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蛟河市庆岭镇卫生院2023年部门预算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yellow"/>
          <w:lang w:val="en-US" w:eastAsia="zh-CN"/>
        </w:rPr>
        <w:t>二〇二三年一月三十日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ind w:firstLine="1320" w:firstLineChars="300"/>
        <w:jc w:val="both"/>
        <w:rPr>
          <w:rFonts w:ascii="黑体" w:hAnsi="黑体" w:eastAsia="黑体"/>
          <w:sz w:val="44"/>
          <w:szCs w:val="44"/>
          <w:highlight w:val="none"/>
        </w:rPr>
      </w:pPr>
      <w:r>
        <w:rPr>
          <w:rFonts w:hint="eastAsia" w:ascii="黑体" w:hAnsi="黑体" w:eastAsia="黑体"/>
          <w:sz w:val="44"/>
          <w:szCs w:val="44"/>
          <w:highlight w:val="none"/>
          <w:lang w:eastAsia="zh-CN"/>
        </w:rPr>
        <w:t>蛟河市庆岭镇卫生院2023</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bCs/>
          <w:sz w:val="32"/>
          <w:szCs w:val="32"/>
          <w:highlight w:val="none"/>
          <w:lang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eastAsia="zh-CN"/>
        </w:rPr>
        <w:t>蛟河市庆岭镇卫生院</w:t>
      </w:r>
    </w:p>
    <w:p>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1958</w:t>
      </w:r>
      <w:r>
        <w:rPr>
          <w:rFonts w:hint="eastAsia" w:ascii="仿宋" w:hAnsi="仿宋" w:eastAsia="仿宋"/>
          <w:bCs/>
          <w:kern w:val="0"/>
          <w:sz w:val="32"/>
          <w:szCs w:val="32"/>
          <w:highlight w:val="none"/>
        </w:rPr>
        <w:t>年</w:t>
      </w:r>
    </w:p>
    <w:p>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cs="仿宋"/>
          <w:kern w:val="0"/>
          <w:sz w:val="32"/>
          <w:szCs w:val="32"/>
        </w:rPr>
        <w:t>本单位是按照国家医改规划而设立的非营利性基层医疗卫生服务机构，实行以健康为中心、家庭为单位、社区为半径、需求为导向的服务宗旨。为人民身体健康提供医疗与预防保健服务，为城镇居民提供基本公共卫生服务。</w:t>
      </w:r>
    </w:p>
    <w:p>
      <w:pPr>
        <w:pStyle w:val="10"/>
        <w:widowControl/>
        <w:spacing w:line="620" w:lineRule="exact"/>
        <w:ind w:firstLine="627" w:firstLineChars="196"/>
        <w:contextualSpacing/>
        <w:rPr>
          <w:rFonts w:hint="eastAsia" w:ascii="仿宋" w:hAnsi="仿宋" w:eastAsia="仿宋" w:cs="仿宋"/>
          <w:bCs/>
          <w:kern w:val="0"/>
          <w:sz w:val="32"/>
          <w:szCs w:val="32"/>
        </w:rPr>
      </w:pPr>
      <w:r>
        <w:rPr>
          <w:rFonts w:hint="eastAsia" w:ascii="仿宋" w:hAnsi="仿宋" w:eastAsia="仿宋"/>
          <w:bCs/>
          <w:kern w:val="0"/>
          <w:sz w:val="32"/>
          <w:szCs w:val="32"/>
          <w:highlight w:val="none"/>
        </w:rPr>
        <w:t>主要职能：</w:t>
      </w:r>
      <w:r>
        <w:rPr>
          <w:rFonts w:hint="eastAsia" w:ascii="仿宋" w:hAnsi="仿宋" w:eastAsia="仿宋" w:cs="仿宋"/>
          <w:bCs/>
          <w:kern w:val="0"/>
          <w:sz w:val="32"/>
          <w:szCs w:val="32"/>
        </w:rPr>
        <w:t>基本医疗服务 基本公共卫生服务</w:t>
      </w:r>
    </w:p>
    <w:p>
      <w:pPr>
        <w:widowControl/>
        <w:spacing w:after="240"/>
        <w:ind w:firstLine="640" w:firstLineChars="200"/>
        <w:jc w:val="left"/>
        <w:rPr>
          <w:rFonts w:hint="eastAsia" w:ascii="仿宋" w:hAnsi="仿宋" w:eastAsia="仿宋" w:cs="仿宋"/>
          <w:kern w:val="0"/>
          <w:sz w:val="32"/>
          <w:szCs w:val="32"/>
        </w:rPr>
      </w:pPr>
      <w:r>
        <w:rPr>
          <w:rFonts w:hint="eastAsia" w:ascii="仿宋" w:hAnsi="仿宋" w:eastAsia="仿宋"/>
          <w:bCs/>
          <w:kern w:val="0"/>
          <w:sz w:val="32"/>
          <w:szCs w:val="32"/>
          <w:highlight w:val="none"/>
        </w:rPr>
        <w:t>主要业务：</w:t>
      </w:r>
      <w:r>
        <w:rPr>
          <w:rFonts w:hint="eastAsia" w:ascii="仿宋" w:hAnsi="仿宋" w:eastAsia="仿宋" w:cs="仿宋"/>
          <w:bCs/>
          <w:kern w:val="0"/>
          <w:sz w:val="32"/>
          <w:szCs w:val="32"/>
        </w:rPr>
        <w:t>承担基本公共卫生1</w:t>
      </w:r>
      <w:r>
        <w:rPr>
          <w:rFonts w:hint="eastAsia" w:ascii="仿宋" w:hAnsi="仿宋" w:eastAsia="仿宋" w:cs="仿宋"/>
          <w:bCs/>
          <w:kern w:val="0"/>
          <w:sz w:val="32"/>
          <w:szCs w:val="32"/>
          <w:lang w:val="en-US" w:eastAsia="zh-CN"/>
        </w:rPr>
        <w:t>2</w:t>
      </w:r>
      <w:r>
        <w:rPr>
          <w:rFonts w:hint="eastAsia" w:ascii="仿宋" w:hAnsi="仿宋" w:eastAsia="仿宋" w:cs="仿宋"/>
          <w:bCs/>
          <w:kern w:val="0"/>
          <w:sz w:val="32"/>
          <w:szCs w:val="32"/>
        </w:rPr>
        <w:t>项内容服务，及</w:t>
      </w:r>
      <w:r>
        <w:rPr>
          <w:rFonts w:hint="eastAsia" w:ascii="仿宋" w:hAnsi="仿宋" w:eastAsia="仿宋" w:cs="仿宋"/>
          <w:kern w:val="0"/>
          <w:sz w:val="32"/>
          <w:szCs w:val="32"/>
        </w:rPr>
        <w:t>政府卫生行政部门规定的其他公共卫生服务；提供一般常见病、多发病的诊疗、护理和诊断明确的慢性病的治疗及基本的医疗服务等。</w:t>
      </w:r>
    </w:p>
    <w:p>
      <w:pPr>
        <w:widowControl/>
        <w:spacing w:after="240"/>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pPr>
        <w:pStyle w:val="12"/>
        <w:ind w:firstLine="627" w:firstLineChars="196"/>
        <w:rPr>
          <w:rFonts w:hint="eastAsia" w:ascii="仿宋" w:hAnsi="仿宋" w:eastAsia="仿宋" w:cs="仿宋"/>
          <w:kern w:val="0"/>
          <w:szCs w:val="32"/>
        </w:rPr>
      </w:pPr>
      <w:r>
        <w:rPr>
          <w:rFonts w:hint="eastAsia" w:ascii="仿宋" w:hAnsi="仿宋" w:eastAsia="仿宋"/>
          <w:kern w:val="0"/>
          <w:szCs w:val="32"/>
          <w:highlight w:val="none"/>
        </w:rPr>
        <w:t>机构设置包括：</w:t>
      </w:r>
      <w:r>
        <w:rPr>
          <w:rFonts w:hint="eastAsia" w:ascii="仿宋" w:hAnsi="仿宋" w:eastAsia="仿宋" w:cs="仿宋"/>
          <w:kern w:val="0"/>
          <w:szCs w:val="32"/>
        </w:rPr>
        <w:t>预防保健科、全科医疗、内科、外科、妇产科</w:t>
      </w:r>
      <w:bookmarkStart w:id="0" w:name="_Hlk92180368"/>
      <w:r>
        <w:rPr>
          <w:rFonts w:hint="eastAsia" w:ascii="仿宋" w:hAnsi="仿宋" w:eastAsia="仿宋" w:cs="仿宋"/>
          <w:kern w:val="0"/>
          <w:szCs w:val="32"/>
        </w:rPr>
        <w:t>、</w:t>
      </w:r>
      <w:bookmarkEnd w:id="0"/>
      <w:r>
        <w:rPr>
          <w:rFonts w:hint="eastAsia" w:ascii="仿宋" w:hAnsi="仿宋" w:eastAsia="仿宋" w:cs="仿宋"/>
          <w:kern w:val="0"/>
          <w:szCs w:val="32"/>
        </w:rPr>
        <w:t>口腔科、医学检验科、医学影像科</w:t>
      </w:r>
      <w:bookmarkStart w:id="1" w:name="_Hlk92034426"/>
      <w:r>
        <w:rPr>
          <w:rFonts w:hint="eastAsia" w:ascii="仿宋" w:hAnsi="仿宋" w:eastAsia="仿宋" w:cs="仿宋"/>
          <w:kern w:val="0"/>
          <w:szCs w:val="32"/>
        </w:rPr>
        <w:t>、</w:t>
      </w:r>
      <w:bookmarkEnd w:id="1"/>
      <w:r>
        <w:rPr>
          <w:rFonts w:hint="eastAsia" w:ascii="仿宋" w:hAnsi="仿宋" w:eastAsia="仿宋" w:cs="仿宋"/>
          <w:kern w:val="0"/>
          <w:szCs w:val="32"/>
        </w:rPr>
        <w:t>中医科；</w:t>
      </w:r>
    </w:p>
    <w:p>
      <w:pPr>
        <w:pStyle w:val="12"/>
        <w:ind w:firstLine="627" w:firstLineChars="196"/>
        <w:rPr>
          <w:rFonts w:hint="eastAsia" w:ascii="仿宋" w:hAnsi="仿宋" w:eastAsia="仿宋"/>
          <w:kern w:val="0"/>
          <w:szCs w:val="32"/>
          <w:highlight w:val="none"/>
          <w:lang w:val="en-US" w:eastAsia="zh-CN"/>
        </w:rPr>
      </w:pPr>
      <w:r>
        <w:rPr>
          <w:rFonts w:hint="eastAsia" w:ascii="仿宋" w:hAnsi="仿宋" w:eastAsia="仿宋"/>
          <w:kern w:val="0"/>
          <w:szCs w:val="32"/>
          <w:highlight w:val="none"/>
        </w:rPr>
        <w:t>人员情况：</w:t>
      </w:r>
      <w:r>
        <w:rPr>
          <w:rFonts w:hint="eastAsia" w:ascii="仿宋" w:hAnsi="仿宋" w:eastAsia="仿宋" w:cs="仿宋"/>
          <w:kern w:val="0"/>
          <w:szCs w:val="32"/>
        </w:rPr>
        <w:t>编制数2</w:t>
      </w:r>
      <w:r>
        <w:rPr>
          <w:rFonts w:hint="eastAsia" w:ascii="仿宋" w:hAnsi="仿宋" w:eastAsia="仿宋" w:cs="仿宋"/>
          <w:kern w:val="0"/>
          <w:szCs w:val="32"/>
          <w:lang w:val="en-US" w:eastAsia="zh-CN"/>
        </w:rPr>
        <w:t>4</w:t>
      </w:r>
      <w:r>
        <w:rPr>
          <w:rFonts w:hint="eastAsia" w:ascii="仿宋" w:hAnsi="仿宋" w:eastAsia="仿宋" w:cs="仿宋"/>
          <w:kern w:val="0"/>
          <w:szCs w:val="32"/>
        </w:rPr>
        <w:t>人，在编人员1</w:t>
      </w:r>
      <w:r>
        <w:rPr>
          <w:rFonts w:hint="eastAsia" w:ascii="仿宋" w:hAnsi="仿宋" w:eastAsia="仿宋" w:cs="仿宋"/>
          <w:kern w:val="0"/>
          <w:szCs w:val="32"/>
          <w:lang w:val="en-US" w:eastAsia="zh-CN"/>
        </w:rPr>
        <w:t>7</w:t>
      </w:r>
      <w:r>
        <w:rPr>
          <w:rFonts w:hint="eastAsia" w:ascii="仿宋" w:hAnsi="仿宋" w:eastAsia="仿宋" w:cs="仿宋"/>
          <w:kern w:val="0"/>
          <w:szCs w:val="32"/>
        </w:rPr>
        <w:t>人，领导职数3</w:t>
      </w:r>
      <w:r>
        <w:rPr>
          <w:rFonts w:hint="eastAsia" w:ascii="仿宋" w:hAnsi="仿宋" w:eastAsia="仿宋" w:cs="仿宋"/>
          <w:kern w:val="0"/>
          <w:szCs w:val="32"/>
          <w:lang w:eastAsia="zh-CN"/>
        </w:rPr>
        <w:t>个。</w:t>
      </w:r>
    </w:p>
    <w:p>
      <w:pPr>
        <w:jc w:val="left"/>
        <w:rPr>
          <w:rFonts w:ascii="黑体" w:hAnsi="黑体" w:eastAsia="黑体"/>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收入包括：一般公共预算拨款收入、国有资本经营预算拨款收入、其他收入；支出包括：一般公共服务支出、社会保障和就业支出、卫生健康支出、住房保障支出、国有资本经营预算支出。2023</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168.24</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2022</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182.89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减少</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14.65</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在编人员死亡减少</w:t>
      </w:r>
      <w:r>
        <w:rPr>
          <w:rFonts w:hint="eastAsia" w:ascii="仿宋" w:hAnsi="仿宋" w:eastAsia="仿宋"/>
          <w:sz w:val="32"/>
          <w:szCs w:val="32"/>
          <w:highlight w:val="none"/>
          <w:lang w:val="en-US" w:eastAsia="zh-CN"/>
        </w:rPr>
        <w:t>1人</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168.24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168.24万元，占100%；上年结转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168.24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168.24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168.24</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2023</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168.24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168.24万元，上年结转 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27.83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126.61</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13.8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 xml:space="preserve"> 0万元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168.24</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168.24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168.18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99.96</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0.06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0.04</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0 万元，占0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27.83 万元，占16.54</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占</w:t>
      </w:r>
      <w:r>
        <w:rPr>
          <w:rFonts w:hint="eastAsia" w:ascii="仿宋" w:hAnsi="仿宋" w:eastAsia="仿宋"/>
          <w:sz w:val="32"/>
          <w:szCs w:val="32"/>
          <w:highlight w:val="none"/>
          <w:lang w:eastAsia="zh-CN"/>
        </w:rPr>
        <w:t>主要用于：在职人员养老保险、职业年金、失业保险缴纳</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126.61 万元，占75.26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，主要用于：在职人员工资</w:t>
      </w:r>
      <w:r>
        <w:rPr>
          <w:rFonts w:hint="eastAsia" w:ascii="仿宋" w:hAnsi="仿宋" w:eastAsia="仿宋"/>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13.8万元，占8.2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，主要用于：在职人员住房公积金缴纳</w:t>
      </w:r>
      <w:r>
        <w:rPr>
          <w:rFonts w:hint="eastAsia" w:ascii="仿宋" w:hAnsi="仿宋" w:eastAsia="仿宋"/>
          <w:sz w:val="32"/>
          <w:szCs w:val="32"/>
          <w:highlight w:val="none"/>
          <w:lang w:val="en-US" w:eastAsia="zh-CN"/>
        </w:rPr>
        <w:t>。</w:t>
      </w:r>
    </w:p>
    <w:p>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2023年一般公共预算基本支出情况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2023年一般公共预算基本支出 168.24万元，其中：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168.18</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0.06</w:t>
      </w:r>
      <w:r>
        <w:rPr>
          <w:rFonts w:hint="eastAsia" w:ascii="仿宋" w:hAnsi="仿宋" w:eastAsia="仿宋"/>
          <w:sz w:val="32"/>
          <w:szCs w:val="32"/>
          <w:highlight w:val="none"/>
        </w:rPr>
        <w:t>万元，主要包括：办公费。</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2023</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960" w:firstLineChars="300"/>
        <w:rPr>
          <w:rFonts w:hint="eastAsia" w:ascii="仿宋" w:hAnsi="仿宋" w:eastAsia="仿宋"/>
          <w:kern w:val="0"/>
          <w:sz w:val="32"/>
          <w:szCs w:val="32"/>
          <w:highlight w:val="none"/>
        </w:rPr>
      </w:pPr>
      <w:r>
        <w:rPr>
          <w:rFonts w:hint="eastAsia" w:ascii="仿宋" w:hAnsi="仿宋" w:eastAsia="仿宋"/>
          <w:sz w:val="32"/>
          <w:szCs w:val="32"/>
          <w:lang w:val="en-US" w:eastAsia="zh-CN"/>
        </w:rPr>
        <w:t>2023年</w:t>
      </w:r>
      <w:r>
        <w:rPr>
          <w:rFonts w:hint="eastAsia" w:ascii="仿宋" w:hAnsi="仿宋" w:eastAsia="仿宋"/>
          <w:sz w:val="32"/>
          <w:szCs w:val="32"/>
          <w:lang w:eastAsia="zh-CN"/>
        </w:rPr>
        <w:t>本单位</w:t>
      </w:r>
      <w:r>
        <w:rPr>
          <w:rFonts w:hint="eastAsia" w:ascii="仿宋" w:hAnsi="仿宋" w:eastAsia="仿宋"/>
          <w:sz w:val="32"/>
          <w:szCs w:val="32"/>
          <w:lang w:val="en-US" w:eastAsia="zh-CN"/>
        </w:rPr>
        <w:t>无“三公”经费预算</w:t>
      </w:r>
      <w:r>
        <w:rPr>
          <w:rFonts w:hint="eastAsia" w:ascii="仿宋" w:hAnsi="仿宋" w:eastAsia="仿宋"/>
          <w:sz w:val="32"/>
          <w:szCs w:val="32"/>
          <w:lang w:eastAsia="zh-CN"/>
        </w:rPr>
        <w:t>支出</w:t>
      </w:r>
      <w:r>
        <w:rPr>
          <w:rFonts w:hint="eastAsia" w:ascii="仿宋" w:hAnsi="仿宋" w:eastAsia="仿宋"/>
          <w:sz w:val="32"/>
          <w:szCs w:val="32"/>
          <w:lang w:val="en-US" w:eastAsia="zh-CN"/>
        </w:rPr>
        <w:t>。</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2023年国有资本经营预算支出情况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本单位无机关运行经费</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本单位无</w:t>
      </w:r>
      <w:r>
        <w:rPr>
          <w:rFonts w:hint="eastAsia" w:ascii="仿宋" w:hAnsi="仿宋" w:eastAsia="仿宋"/>
          <w:sz w:val="32"/>
          <w:szCs w:val="32"/>
          <w:highlight w:val="none"/>
        </w:rPr>
        <w:t>政府采购预算</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yellow"/>
        </w:rPr>
        <w:t xml:space="preserve"> 截至</w:t>
      </w:r>
      <w:r>
        <w:rPr>
          <w:rFonts w:hint="eastAsia" w:ascii="仿宋" w:hAnsi="仿宋" w:eastAsia="仿宋"/>
          <w:sz w:val="32"/>
          <w:szCs w:val="32"/>
          <w:highlight w:val="yellow"/>
          <w:lang w:eastAsia="zh-CN"/>
        </w:rPr>
        <w:t>202</w:t>
      </w:r>
      <w:r>
        <w:rPr>
          <w:rFonts w:hint="eastAsia" w:ascii="仿宋" w:hAnsi="仿宋" w:eastAsia="仿宋"/>
          <w:sz w:val="32"/>
          <w:szCs w:val="32"/>
          <w:highlight w:val="yellow"/>
          <w:lang w:val="en-US" w:eastAsia="zh-CN"/>
        </w:rPr>
        <w:t>3</w:t>
      </w:r>
      <w:r>
        <w:rPr>
          <w:rFonts w:hint="eastAsia" w:ascii="仿宋" w:hAnsi="仿宋" w:eastAsia="仿宋"/>
          <w:sz w:val="32"/>
          <w:szCs w:val="32"/>
          <w:highlight w:val="yellow"/>
        </w:rPr>
        <w:t>年</w:t>
      </w:r>
      <w:r>
        <w:rPr>
          <w:rFonts w:hint="eastAsia" w:ascii="仿宋" w:hAnsi="仿宋" w:eastAsia="仿宋"/>
          <w:sz w:val="32"/>
          <w:szCs w:val="32"/>
          <w:highlight w:val="yellow"/>
          <w:lang w:val="en-US" w:eastAsia="zh-CN"/>
        </w:rPr>
        <w:t>1</w:t>
      </w:r>
      <w:r>
        <w:rPr>
          <w:rFonts w:hint="eastAsia" w:ascii="仿宋" w:hAnsi="仿宋" w:eastAsia="仿宋"/>
          <w:sz w:val="32"/>
          <w:szCs w:val="32"/>
          <w:highlight w:val="yellow"/>
        </w:rPr>
        <w:t>月，</w:t>
      </w:r>
      <w:r>
        <w:rPr>
          <w:rFonts w:hint="eastAsia" w:ascii="仿宋" w:hAnsi="仿宋" w:eastAsia="仿宋"/>
          <w:sz w:val="32"/>
          <w:szCs w:val="32"/>
          <w:highlight w:val="none"/>
        </w:rPr>
        <w:t>本单位共有车辆</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辆，其中特种专业技术用车</w:t>
      </w:r>
      <w:r>
        <w:rPr>
          <w:rFonts w:hint="eastAsia" w:ascii="仿宋" w:hAnsi="仿宋" w:eastAsia="仿宋"/>
          <w:sz w:val="32"/>
          <w:szCs w:val="32"/>
          <w:highlight w:val="none"/>
          <w:lang w:val="en-US" w:eastAsia="zh-CN"/>
        </w:rPr>
        <w:t xml:space="preserve"> 2</w:t>
      </w:r>
      <w:r>
        <w:rPr>
          <w:rFonts w:hint="eastAsia" w:ascii="仿宋" w:hAnsi="仿宋" w:eastAsia="仿宋"/>
          <w:sz w:val="32"/>
          <w:szCs w:val="32"/>
          <w:highlight w:val="none"/>
        </w:rPr>
        <w:t>辆</w:t>
      </w:r>
      <w:r>
        <w:rPr>
          <w:rFonts w:hint="eastAsia" w:ascii="仿宋" w:hAnsi="仿宋" w:eastAsia="仿宋"/>
          <w:sz w:val="32"/>
          <w:szCs w:val="32"/>
          <w:highlight w:val="none"/>
          <w:lang w:eastAsia="zh-CN"/>
        </w:rPr>
        <w:t>，无</w:t>
      </w:r>
      <w:r>
        <w:rPr>
          <w:rFonts w:hint="eastAsia" w:ascii="仿宋" w:hAnsi="仿宋" w:eastAsia="仿宋"/>
          <w:sz w:val="32"/>
          <w:szCs w:val="32"/>
          <w:highlight w:val="none"/>
        </w:rPr>
        <w:t>价值200万元以上大型设备</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w:t>
      </w:r>
      <w:r>
        <w:rPr>
          <w:rFonts w:hint="eastAsia" w:ascii="仿宋" w:hAnsi="仿宋" w:eastAsia="仿宋"/>
          <w:sz w:val="32"/>
          <w:szCs w:val="32"/>
          <w:highlight w:val="none"/>
          <w:lang w:eastAsia="zh-CN"/>
        </w:rPr>
        <w:t>无</w:t>
      </w:r>
      <w:r>
        <w:rPr>
          <w:rFonts w:hint="eastAsia" w:ascii="仿宋" w:hAnsi="仿宋" w:eastAsia="仿宋"/>
          <w:sz w:val="32"/>
          <w:szCs w:val="32"/>
          <w:highlight w:val="none"/>
        </w:rPr>
        <w:t>预算安排购置车辆及价值200万元以上大型设备</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rPr>
        <w:t>。</w:t>
      </w:r>
    </w:p>
    <w:p>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无</w:t>
      </w:r>
      <w:r>
        <w:rPr>
          <w:rFonts w:hint="eastAsia" w:ascii="仿宋" w:hAnsi="仿宋" w:eastAsia="仿宋"/>
          <w:sz w:val="32"/>
          <w:szCs w:val="32"/>
          <w:highlight w:val="none"/>
        </w:rPr>
        <w:t>本级预算项目。</w:t>
      </w:r>
    </w:p>
    <w:p>
      <w:pPr>
        <w:jc w:val="left"/>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 xml:space="preserve">             </w:t>
      </w:r>
      <w:bookmarkStart w:id="2" w:name="_GoBack"/>
      <w:bookmarkEnd w:id="2"/>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2023</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sz w:val="32"/>
          <w:szCs w:val="32"/>
          <w:highlight w:val="none"/>
        </w:rPr>
      </w:pPr>
    </w:p>
    <w:p>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ZkMzVjNTQ3MzNlZDQ2ZjZmODIwNTM3YTgzNWJmMjY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4266405"/>
    <w:rsid w:val="066F4DBD"/>
    <w:rsid w:val="07C71E05"/>
    <w:rsid w:val="0A450E4E"/>
    <w:rsid w:val="0A7F599D"/>
    <w:rsid w:val="0B097FB8"/>
    <w:rsid w:val="0B4115AF"/>
    <w:rsid w:val="0C633590"/>
    <w:rsid w:val="0C7C5D37"/>
    <w:rsid w:val="0D0F40E1"/>
    <w:rsid w:val="0E0E4A27"/>
    <w:rsid w:val="0E235FAD"/>
    <w:rsid w:val="0E933B6E"/>
    <w:rsid w:val="0F4C4086"/>
    <w:rsid w:val="10D9450A"/>
    <w:rsid w:val="112B3A0C"/>
    <w:rsid w:val="117169F8"/>
    <w:rsid w:val="11DF6BD5"/>
    <w:rsid w:val="12C62CA4"/>
    <w:rsid w:val="14F90946"/>
    <w:rsid w:val="15DA5399"/>
    <w:rsid w:val="187E3884"/>
    <w:rsid w:val="18F97B94"/>
    <w:rsid w:val="191A0446"/>
    <w:rsid w:val="192B6C94"/>
    <w:rsid w:val="1B4A363A"/>
    <w:rsid w:val="1BC526EF"/>
    <w:rsid w:val="1C882350"/>
    <w:rsid w:val="1CDC1A5B"/>
    <w:rsid w:val="1F451F7A"/>
    <w:rsid w:val="20EF71F1"/>
    <w:rsid w:val="2323212D"/>
    <w:rsid w:val="236B5698"/>
    <w:rsid w:val="23FA4ECF"/>
    <w:rsid w:val="244F40DF"/>
    <w:rsid w:val="2527010D"/>
    <w:rsid w:val="262A4E03"/>
    <w:rsid w:val="26DC2BFA"/>
    <w:rsid w:val="27063D31"/>
    <w:rsid w:val="27742DDB"/>
    <w:rsid w:val="27747EDE"/>
    <w:rsid w:val="277B13CF"/>
    <w:rsid w:val="285B5D80"/>
    <w:rsid w:val="28753BF0"/>
    <w:rsid w:val="28AA47B7"/>
    <w:rsid w:val="28B22C70"/>
    <w:rsid w:val="28CB641B"/>
    <w:rsid w:val="29207EE3"/>
    <w:rsid w:val="29916F47"/>
    <w:rsid w:val="2AC832F5"/>
    <w:rsid w:val="2B6D5824"/>
    <w:rsid w:val="2C637BDA"/>
    <w:rsid w:val="2D682DB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E422320"/>
    <w:rsid w:val="3F597259"/>
    <w:rsid w:val="3F6B774D"/>
    <w:rsid w:val="40F3117B"/>
    <w:rsid w:val="430260DD"/>
    <w:rsid w:val="442476FC"/>
    <w:rsid w:val="46C17DAD"/>
    <w:rsid w:val="46F64D5D"/>
    <w:rsid w:val="47732493"/>
    <w:rsid w:val="49B81F53"/>
    <w:rsid w:val="4A4E48A2"/>
    <w:rsid w:val="4AAC7860"/>
    <w:rsid w:val="4D0265B8"/>
    <w:rsid w:val="4D8021B9"/>
    <w:rsid w:val="4DFF6777"/>
    <w:rsid w:val="4EB752BA"/>
    <w:rsid w:val="4ED6365B"/>
    <w:rsid w:val="4F735000"/>
    <w:rsid w:val="50F75E7E"/>
    <w:rsid w:val="51436F0F"/>
    <w:rsid w:val="51BB428B"/>
    <w:rsid w:val="52DF1D28"/>
    <w:rsid w:val="53A4083B"/>
    <w:rsid w:val="545804DE"/>
    <w:rsid w:val="54923E8D"/>
    <w:rsid w:val="54941844"/>
    <w:rsid w:val="5538455E"/>
    <w:rsid w:val="567F658B"/>
    <w:rsid w:val="56A94595"/>
    <w:rsid w:val="57F00292"/>
    <w:rsid w:val="580A299B"/>
    <w:rsid w:val="5B3F7B67"/>
    <w:rsid w:val="5B5D76B7"/>
    <w:rsid w:val="5B8E44C5"/>
    <w:rsid w:val="5BD306B2"/>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5F2FF6"/>
    <w:rsid w:val="6DA378EF"/>
    <w:rsid w:val="6DF0400D"/>
    <w:rsid w:val="6E5B22F8"/>
    <w:rsid w:val="70EF2762"/>
    <w:rsid w:val="71201EF9"/>
    <w:rsid w:val="716F5053"/>
    <w:rsid w:val="71EF7DB8"/>
    <w:rsid w:val="729E55FD"/>
    <w:rsid w:val="73150C09"/>
    <w:rsid w:val="73796C9C"/>
    <w:rsid w:val="73D62900"/>
    <w:rsid w:val="73FA7C77"/>
    <w:rsid w:val="743E0926"/>
    <w:rsid w:val="744F0BEE"/>
    <w:rsid w:val="74A55A8E"/>
    <w:rsid w:val="7539654A"/>
    <w:rsid w:val="753C3B77"/>
    <w:rsid w:val="75836739"/>
    <w:rsid w:val="76C753DE"/>
    <w:rsid w:val="76C775D8"/>
    <w:rsid w:val="77FC6956"/>
    <w:rsid w:val="78446647"/>
    <w:rsid w:val="7A64282A"/>
    <w:rsid w:val="7A8D6ADA"/>
    <w:rsid w:val="7C9243D2"/>
    <w:rsid w:val="7D8F0976"/>
    <w:rsid w:val="7DB366E4"/>
    <w:rsid w:val="7E3B2C6B"/>
    <w:rsid w:val="7E492DA2"/>
    <w:rsid w:val="7F4D1B40"/>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2561</Words>
  <Characters>2802</Characters>
  <Lines>19</Lines>
  <Paragraphs>5</Paragraphs>
  <TotalTime>12</TotalTime>
  <ScaleCrop>false</ScaleCrop>
  <LinksUpToDate>false</LinksUpToDate>
  <CharactersWithSpaces>2915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WPS_1672378948</cp:lastModifiedBy>
  <dcterms:modified xsi:type="dcterms:W3CDTF">2023-01-30T07:56:16Z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015E53AB75C04A42A540DA5266089B66</vt:lpwstr>
  </property>
</Properties>
</file>