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蛟河市天北镇卫生院</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二〇二三年一月三十一日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rPr>
        <w:t>蛟河市天北镇卫生院</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名称：蛟河市天北镇卫生院</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1965</w:t>
      </w:r>
      <w:r>
        <w:rPr>
          <w:rFonts w:hint="eastAsia" w:ascii="仿宋" w:hAnsi="仿宋" w:eastAsia="仿宋"/>
          <w:bCs/>
          <w:kern w:val="0"/>
          <w:sz w:val="32"/>
          <w:szCs w:val="32"/>
          <w:highlight w:val="none"/>
        </w:rPr>
        <w:t>年</w:t>
      </w:r>
    </w:p>
    <w:p>
      <w:pPr>
        <w:ind w:firstLine="640" w:firstLineChars="200"/>
        <w:jc w:val="left"/>
        <w:rPr>
          <w:rFonts w:hint="eastAsia"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单位性质：本单位是按照国家医改规划而设立的非营利性基层医疗卫生服务机构，实行以健康为中心、家庭为单位、社区为半径、需求为导向的服务宗旨。为人民身体健康提供医疗与预防保健服务，为社区居民提供基本公共卫生服务。</w:t>
      </w:r>
    </w:p>
    <w:p>
      <w:pPr>
        <w:ind w:firstLine="640" w:firstLineChars="200"/>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主要职能：参政议政   民主监督   政治协商</w:t>
      </w:r>
    </w:p>
    <w:p>
      <w:pPr>
        <w:ind w:firstLine="640" w:firstLineChars="200"/>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主要业务：思想建设、组织建设、参政议政、社会服务等。</w:t>
      </w:r>
    </w:p>
    <w:p>
      <w:pPr>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 xml:space="preserve">   二、机构设置</w:t>
      </w:r>
    </w:p>
    <w:p>
      <w:pPr>
        <w:ind w:firstLine="640" w:firstLineChars="200"/>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主要职能：基本公共卫生服务  基本医疗服务</w:t>
      </w:r>
    </w:p>
    <w:p>
      <w:pPr>
        <w:ind w:firstLine="640" w:firstLineChars="200"/>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主要业务：承担基本公共卫生15项内容服务，及政府卫生行政部门规定的其他公共卫生服务；提供一般常见病、多发病的诊疗、护理和诊断明确的慢性病的治疗及基本的医疗服务等。</w:t>
      </w:r>
    </w:p>
    <w:p>
      <w:pPr>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 xml:space="preserve">   二、机构设置</w:t>
      </w:r>
    </w:p>
    <w:p>
      <w:pPr>
        <w:jc w:val="left"/>
        <w:rPr>
          <w:rFonts w:hint="eastAsia" w:ascii="仿宋" w:hAnsi="仿宋" w:eastAsia="仿宋"/>
          <w:kern w:val="0"/>
          <w:sz w:val="32"/>
          <w:szCs w:val="32"/>
          <w:highlight w:val="none"/>
        </w:rPr>
      </w:pPr>
      <w:r>
        <w:rPr>
          <w:rFonts w:hint="eastAsia" w:ascii="仿宋" w:hAnsi="仿宋" w:eastAsia="仿宋"/>
          <w:kern w:val="0"/>
          <w:sz w:val="32"/>
          <w:szCs w:val="32"/>
          <w:highlight w:val="none"/>
        </w:rPr>
        <w:t>机构设置包括：预防保健科、全科医疗、内科、妇科、儿科、检验科、影像科、中医科；</w:t>
      </w:r>
    </w:p>
    <w:p>
      <w:pPr>
        <w:jc w:val="left"/>
        <w:rPr>
          <w:rFonts w:ascii="仿宋" w:hAnsi="仿宋" w:eastAsia="仿宋"/>
          <w:sz w:val="32"/>
          <w:szCs w:val="32"/>
          <w:highlight w:val="none"/>
        </w:rPr>
      </w:pPr>
      <w:r>
        <w:rPr>
          <w:rFonts w:hint="eastAsia" w:ascii="仿宋" w:hAnsi="仿宋" w:eastAsia="仿宋"/>
          <w:kern w:val="0"/>
          <w:sz w:val="32"/>
          <w:szCs w:val="32"/>
          <w:highlight w:val="none"/>
        </w:rPr>
        <w:t>人员情况：在职人员2</w:t>
      </w:r>
      <w:r>
        <w:rPr>
          <w:rFonts w:hint="eastAsia" w:ascii="仿宋" w:hAnsi="仿宋" w:eastAsia="仿宋"/>
          <w:kern w:val="0"/>
          <w:sz w:val="32"/>
          <w:szCs w:val="32"/>
          <w:highlight w:val="none"/>
          <w:lang w:val="en-US" w:eastAsia="zh-CN"/>
        </w:rPr>
        <w:t>8</w:t>
      </w:r>
      <w:r>
        <w:rPr>
          <w:rFonts w:hint="eastAsia" w:ascii="仿宋" w:hAnsi="仿宋" w:eastAsia="仿宋"/>
          <w:kern w:val="0"/>
          <w:sz w:val="32"/>
          <w:szCs w:val="32"/>
          <w:highlight w:val="none"/>
        </w:rPr>
        <w:t>人，编制数3</w:t>
      </w:r>
      <w:r>
        <w:rPr>
          <w:rFonts w:hint="eastAsia" w:ascii="仿宋" w:hAnsi="仿宋" w:eastAsia="仿宋"/>
          <w:kern w:val="0"/>
          <w:sz w:val="32"/>
          <w:szCs w:val="32"/>
          <w:highlight w:val="none"/>
          <w:lang w:val="en-US" w:eastAsia="zh-CN"/>
        </w:rPr>
        <w:t>8</w:t>
      </w:r>
      <w:r>
        <w:rPr>
          <w:rFonts w:hint="eastAsia" w:ascii="仿宋" w:hAnsi="仿宋" w:eastAsia="仿宋"/>
          <w:kern w:val="0"/>
          <w:sz w:val="32"/>
          <w:szCs w:val="32"/>
          <w:highlight w:val="none"/>
        </w:rPr>
        <w:t>人，领导职数3个。</w:t>
      </w: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352.1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268.38 </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83.72</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人员增加和基本公共卫生服务项目增加</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lang w:eastAsia="zh-CN"/>
        </w:rPr>
        <w:t>增加了拨款。</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352.1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352.1 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352.1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 xml:space="preserve">年支出预算 </w:t>
      </w:r>
      <w:r>
        <w:rPr>
          <w:rFonts w:hint="eastAsia" w:ascii="仿宋" w:hAnsi="仿宋" w:eastAsia="仿宋"/>
          <w:sz w:val="32"/>
          <w:szCs w:val="32"/>
          <w:highlight w:val="none"/>
          <w:lang w:val="en-US" w:eastAsia="zh-CN"/>
        </w:rPr>
        <w:t xml:space="preserve">352.1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252.22</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71</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92.88</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29</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 xml:space="preserve">预算 </w:t>
      </w:r>
      <w:r>
        <w:rPr>
          <w:rFonts w:hint="eastAsia" w:ascii="仿宋" w:hAnsi="仿宋" w:eastAsia="仿宋"/>
          <w:sz w:val="32"/>
          <w:szCs w:val="32"/>
          <w:highlight w:val="none"/>
          <w:lang w:val="en-US" w:eastAsia="zh-CN"/>
        </w:rPr>
        <w:t xml:space="preserve">352.1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352.1  万元，上年结转0万元。支出包括：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51.83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181.75</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25.64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92.88</w:t>
      </w:r>
      <w:r>
        <w:rPr>
          <w:rFonts w:hint="eastAsia" w:ascii="仿宋" w:hAnsi="仿宋" w:eastAsia="仿宋"/>
          <w:sz w:val="32"/>
          <w:szCs w:val="32"/>
          <w:highlight w:val="none"/>
          <w:lang w:eastAsia="zh-CN"/>
        </w:rPr>
        <w:t>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 xml:space="preserve">年一般公共预算当年拨款 </w:t>
      </w:r>
      <w:r>
        <w:rPr>
          <w:rFonts w:hint="eastAsia" w:ascii="仿宋" w:hAnsi="仿宋" w:eastAsia="仿宋"/>
          <w:sz w:val="32"/>
          <w:szCs w:val="32"/>
          <w:highlight w:val="none"/>
          <w:lang w:val="en-US" w:eastAsia="zh-CN"/>
        </w:rPr>
        <w:t>352.1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259.22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74</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92.88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26</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192.84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74</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66.38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16</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51.83万元，占20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，主要用于：基本养老保险保险缴费和其他养老支出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181.75 万元，占70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，主要用于：人员经费、专项业务和其他非财政拨款支出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25.64万元，占10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，主要用于：为职工缴纳住房公积金</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259.22万元，其中：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192.84</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66.38</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w:t>
      </w:r>
      <w:r>
        <w:rPr>
          <w:rFonts w:hint="eastAsia" w:ascii="仿宋" w:hAnsi="仿宋" w:eastAsia="仿宋"/>
          <w:sz w:val="32"/>
          <w:szCs w:val="32"/>
          <w:highlight w:val="none"/>
        </w:rPr>
        <w:t>预算</w:t>
      </w:r>
      <w:r>
        <w:rPr>
          <w:rFonts w:hint="eastAsia" w:ascii="仿宋" w:hAnsi="仿宋" w:eastAsia="仿宋"/>
          <w:sz w:val="32"/>
          <w:szCs w:val="32"/>
          <w:highlight w:val="none"/>
          <w:lang w:eastAsia="zh-CN"/>
        </w:rPr>
        <w:t>支出。</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jc w:val="left"/>
        <w:rPr>
          <w:rFonts w:hint="eastAsia" w:ascii="仿宋" w:hAnsi="仿宋" w:eastAsia="仿宋" w:cs="仿宋"/>
          <w:sz w:val="32"/>
          <w:szCs w:val="32"/>
          <w:highlight w:val="none"/>
        </w:rPr>
      </w:pPr>
      <w:r>
        <w:rPr>
          <w:rFonts w:hint="eastAsia" w:ascii="宋体" w:hAnsi="宋体" w:eastAsia="宋体" w:cs="宋体"/>
          <w:sz w:val="32"/>
          <w:szCs w:val="32"/>
          <w:highlight w:val="none"/>
          <w:lang w:eastAsia="zh-CN"/>
        </w:rPr>
        <w:t xml:space="preserve">    </w:t>
      </w:r>
      <w:r>
        <w:rPr>
          <w:rFonts w:hint="eastAsia" w:ascii="仿宋" w:hAnsi="仿宋" w:eastAsia="仿宋" w:cs="仿宋"/>
          <w:sz w:val="32"/>
          <w:szCs w:val="32"/>
          <w:highlight w:val="none"/>
          <w:lang w:eastAsia="zh-CN"/>
        </w:rPr>
        <w:t>按照全面实施预算绩效管理的要求，结合本部门职能和重点工作，2022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lang w:eastAsia="zh-CN"/>
        </w:rPr>
        <w:t xml:space="preserve">年确定 1个部门本级预算项目，涉及金额 </w:t>
      </w:r>
      <w:r>
        <w:rPr>
          <w:rFonts w:hint="eastAsia" w:ascii="仿宋" w:hAnsi="仿宋" w:eastAsia="仿宋" w:cs="仿宋"/>
          <w:sz w:val="32"/>
          <w:szCs w:val="32"/>
          <w:highlight w:val="none"/>
          <w:lang w:val="en-US" w:eastAsia="zh-CN"/>
        </w:rPr>
        <w:t>92.88</w:t>
      </w:r>
      <w:r>
        <w:rPr>
          <w:rFonts w:hint="eastAsia" w:ascii="仿宋" w:hAnsi="仿宋" w:eastAsia="仿宋" w:cs="仿宋"/>
          <w:sz w:val="32"/>
          <w:szCs w:val="32"/>
          <w:highlight w:val="none"/>
          <w:lang w:eastAsia="zh-CN"/>
        </w:rPr>
        <w:t>万元，项目内容为国家基本公共卫生服务项目、村卫生室运行经费、村卫生室基药补助、乡医养老补助和预防接种服务费五项内容。主要目标为开展基本公共卫生服务项目工作，保证所有政府办基层医疗卫生机构实施国家基本药物制度，推进综合改革顺利进行；提高标准化村卫生室建设，提高基层医疗服务能力，加强乡村医生队伍建设；规范疫苗接种收费行为，保障疫苗接种安全。同时，将预算项目绩效目标进一步细化为绩效指标和指标值（附预算项目绩效目标申报表）。</w:t>
      </w: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hint="eastAsia" w:ascii="仿宋" w:hAnsi="仿宋" w:eastAsia="仿宋" w:cs="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bookmarkStart w:id="0" w:name="_GoBack"/>
      <w:bookmarkEnd w:id="0"/>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U4ZDMyNmFiNmRiMjEwNzJkZTM1YzViNzM5YjgwOGI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7C03DA"/>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3D45F57"/>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9970E1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2605</Words>
  <Characters>2813</Characters>
  <Lines>19</Lines>
  <Paragraphs>5</Paragraphs>
  <TotalTime>4</TotalTime>
  <ScaleCrop>false</ScaleCrop>
  <LinksUpToDate>false</LinksUpToDate>
  <CharactersWithSpaces>2919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●齐远超</cp:lastModifiedBy>
  <dcterms:modified xsi:type="dcterms:W3CDTF">2023-01-31T03:29:21Z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015E53AB75C04A42A540DA5266089B66</vt:lpwstr>
  </property>
</Properties>
</file>