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D9" w:rsidRPr="007E1BD9" w:rsidRDefault="007E1BD9" w:rsidP="007E1BD9">
      <w:pPr>
        <w:ind w:firstLineChars="200" w:firstLine="880"/>
        <w:jc w:val="center"/>
        <w:rPr>
          <w:rFonts w:ascii="黑体" w:eastAsia="黑体" w:hAnsi="黑体"/>
          <w:sz w:val="44"/>
          <w:szCs w:val="44"/>
        </w:rPr>
      </w:pPr>
      <w:r w:rsidRPr="007E1BD9">
        <w:rPr>
          <w:rFonts w:ascii="黑体" w:eastAsia="黑体" w:hAnsi="黑体" w:hint="eastAsia"/>
          <w:sz w:val="44"/>
          <w:szCs w:val="44"/>
        </w:rPr>
        <w:t>关于印发《职业教育发展补助资金管理办法》的通知</w:t>
      </w:r>
    </w:p>
    <w:p w:rsidR="007E1BD9" w:rsidRPr="007E1BD9" w:rsidRDefault="007E1BD9" w:rsidP="007E1BD9">
      <w:pPr>
        <w:ind w:firstLineChars="200" w:firstLine="600"/>
        <w:jc w:val="center"/>
        <w:rPr>
          <w:rFonts w:ascii="仿宋" w:eastAsia="仿宋" w:hAnsi="仿宋"/>
          <w:sz w:val="30"/>
          <w:szCs w:val="30"/>
        </w:rPr>
      </w:pPr>
      <w:r w:rsidRPr="007E1BD9">
        <w:rPr>
          <w:rFonts w:ascii="仿宋" w:eastAsia="仿宋" w:hAnsi="仿宋" w:hint="eastAsia"/>
          <w:sz w:val="30"/>
          <w:szCs w:val="30"/>
        </w:rPr>
        <w:t>吉财教〔2016〕496号</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各市（州）县（市）财政局、教育局，长白山管委会，公主岭市、梅河口市财政局、教育局：</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为规范和加强职业教育发展补助资金管理，提高资金使用绩效，按照财政部 教育部关于《现代职业教育质量提升计划专项资金管理办法》（财教[2015]525号）和《吉林省财政厅关于印发省对市县专项转移支付管理办法的通知》（吉财预[2016]156号）有关规定，我们研究制定了《职业教育发展补助资金管理办法》，现印发给你们，请遵照执行。</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附件：职业教育发展补助资金管理办法</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吉林省财政厅                 吉林省教育厅</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2016年6月17日</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附件：</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职业教育发展补助资金管理办法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第一章 总 则</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第一条 根据《国务院关于加快发展现代职业教育的决定》（国发〔2014〕19号）和《中共吉林省委 吉林省人民政府关于加快发展吉林特色现代职业教育的实施意见》（吉发[2014]22号）</w:t>
      </w:r>
      <w:r w:rsidRPr="007E1BD9">
        <w:rPr>
          <w:rFonts w:ascii="仿宋" w:eastAsia="仿宋" w:hAnsi="仿宋" w:hint="eastAsia"/>
          <w:sz w:val="30"/>
          <w:szCs w:val="30"/>
        </w:rPr>
        <w:lastRenderedPageBreak/>
        <w:t>等有关政策规定，省财政设立支持职业教育发展补助资金（以下简称“补助资金”），结合中央财政补助我省的现代职业教育质量提升计划专项资金，通过专项转移支付方式，用于支持职业教育发展。</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第二条 为加强和规范我省职业教育发展补助资金，以及中央财政补助地方的现代职业教育质量提升计划专项资金的管理，提高资金使用效益，支持吉林特色现代职业教育健康发展，根据《中华人民共和国预算法》、《吉林省财政厅关于印发省对市县专项转移支付管理办法的通知》（吉财预[2016]156号）和《财政部 教育部关于&lt;现代职业教育质量提升计划专项资金管理办法&gt;的通知》（财教[2015]525号）》等相关规定，结合工作实际，制定本办法。</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第三条补助资金管理使用坚持“集中财力、扶优扶强、安全规范、绩效优先”的原则，充分发挥财政资金的引导作用。</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第二章管理职责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第四条 补助资金由省财政厅、教育厅共同管理。</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（一）省财政厅主要职责：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1、负责资金管理政策制度的制定与调整。</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2、组织补助资金支出预算的编制和执行。根据省教育厅提供的职业教育等相关基础数据和年度资金分配建议，按照政策规</w:t>
      </w:r>
      <w:r w:rsidRPr="007E1BD9">
        <w:rPr>
          <w:rFonts w:ascii="仿宋" w:eastAsia="仿宋" w:hAnsi="仿宋" w:hint="eastAsia"/>
          <w:sz w:val="30"/>
          <w:szCs w:val="30"/>
        </w:rPr>
        <w:lastRenderedPageBreak/>
        <w:t>定测算资金需求，安排补助资金年度预算，及时分配下达。</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3、会同省教育厅开展补助资金使用的绩效管理工作。</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4、做好财政监督检查工作。</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5、法律、法规、规章等明确的其他职责。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（二）省教育厅主要职责：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1、配合省财政厅认真做好资金政策制度的制定、调整,提出项目资金使用绩效管理目标。</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2、按照预算管理要求，提出年度补助资金支持重点和分配建议；会同省财政厅等部门做好项目申报指南的制定与发布；建立项目评审专家库，组织项目申报，做好项目合规性审核、论证和筛选；组织专家开展项目评审；负责提供职业教育相关基础数据。</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3、调度统计补助资金项目实施、资金使用和绩效目标等完成情况，跟踪检查，发现问题及时处理。</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4、按照相关规定做好补助资金分配、使用等情况的信息公开工作。</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5、法律、法规、规章等明确规定的其他职责。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（三）市（州）县（市）财政、教育部门主要职责：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1、制定补助资金具体管理实施细则，明确目标任务、管理责任、资金申报、审核拨付和绩效管理要求；加强基础信息管理，确保向上级部门提供的学生信息、职业院校基本情况、教师信息等数据真实准确。</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lastRenderedPageBreak/>
        <w:t>2、认真做好项目筛选、审核、申报等工作，建立项目库，对补助资金支持项目的真实性、合规性和可行性负责。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3、及时拨付补助资金并落实本级财政安排的资金，做好项目实施和资金使用等情况的调度和监督检查。</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4、做好本区域内补助资金支持项目的验收和资金使用绩效考评、信息公开等工作。</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第五条 中央财政补助我省的现代职业教育质量提升计划专项资金，根据国家有关规定，由省财政厅和省教育厅按职责分工共同管理。</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第三章 资金使用范围</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第六条补助资金由省财政厅、教育厅根据党中央和国务院有关决策部署和我省职业教育改革发展工作重点确定支持内容。扶持范围主要包括：</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（一）支持市（州）公办高职院校提高生均拨款水平。</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（二）支持市县建立和不断完善中等职业学校公用经费拨款制度。</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（三）支持加强“双师型”专任教师培养、培训，提高教师教育教学水平；支持职业院校设立兼职教师岗位，优化教师队伍人员结构。</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（四）引导加快中等职业学校的布局调整。</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lastRenderedPageBreak/>
        <w:t>（五）支持改善中等职业学校办学条件。</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（六）支持落实中等职业学校免学费和国家助学金政策。</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（七）支持省级示范性职业院校、品牌专业群和示范专业建设，以及支持校企共建覆盖专业大类的省级示范性实习实训基地等项目。</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（八）省委、省政府确定的加快发展吉林特色现代职业教育重点项目等。</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第七条补助资金严禁用于偿还债务，严禁用于平衡财政预算，严禁用于补充市（州）县（市）主管部门的管理费用和工作经费，严禁用于国家规定禁止列支的其他支出。</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第四章资金申报要求和时限</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第八条各市（州）县（市）教育、财政部门根据补助资金的支持方向与重点，按要求在规定的时间内组织上报相关文字材料。具体要求：</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（一）按因素法分配补助资金需要上报材料包括：</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1、对申报公办高职院校提高生均拨款水平、提高中职学校公用经费拨款水平、中职学校布局调整和改善办学条件的补助资金，各市（州）县（市）教育、财政部门要于每年2月10日前向省教育厅、省财政厅上报申报材料。具体包括：一是上年度工作总结：①中央和省级补助资金使用情况。②绩效目标完成情况。</w:t>
      </w:r>
      <w:r w:rsidRPr="007E1BD9">
        <w:rPr>
          <w:rFonts w:ascii="仿宋" w:eastAsia="仿宋" w:hAnsi="仿宋" w:hint="eastAsia"/>
          <w:sz w:val="30"/>
          <w:szCs w:val="30"/>
        </w:rPr>
        <w:lastRenderedPageBreak/>
        <w:t>③本级财政投入情况。二是当年工作计划：①年度工作任务目标。②资金绩效目标。③申请省级补助和本级资金安排计划。每年2月15日前，省教育厅应将各市（州）县（市）上报补助资金申报材料梳理汇总，连同用于因素法分配资金的相关基础数据一并送省财政厅。</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2、对落实中等职业学校免学费和国家助学金政策所需补助资金，由各市（州）县（市）教育、人社部门分别于每年6月10日和10月10日前将受助学生人数，上报省教育厅、省人社厅。经省教育厅、省人社厅审核汇总后，分别于每年7月10日和11月10日前，将受助学生人数提供给省财政厅。</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（二）按项目法分配补助资金的项目。①每年4月30日前, 省教育厅、省人社厅和省财政厅联合发布项目申报指南。②每年5月20日前，各市（州）县（市）教育、财政部门将项目材料报教育厅、省财政厅。③6月20日前，省教育厅会同相关部门组织专家对申报项目进行集中评审，提出项目和资金分配建议；省财政厅结合年度补助资金规模和预算管理要求，审核确定扶持项目和资金额度。</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第九条 市县教育和财政部门要应严格按要求在规定时间内，上报申报材料，逾期不提交，视同自动放弃申请补助资金。</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第五章资金分配</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lastRenderedPageBreak/>
        <w:t>第十条市县职业教育发展补助资金采取因素法和项目法分配。因素法选取的因素依据省教育厅发布的教育经费统计数据、事业发展统计资料以及由省教育厅汇总后的市县申报材料数据；项目法依据项目评审结果进行分配。</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（一）因素法</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对市（州）公办高职院校提高生均拨款水平、建立完善中等职业学校公用经费拨款制度、引导各市县加快中等职业学校布局调整、中等职业学校改善办学条件、中等职业学校免学费和国家助学金政策等项目，根据项目特点主要选取以下因素进行分配，主要包括：市州提高生均拨款水平投入情况、基础资金奖补比例、激励性奖补、全日制在校生人数、市县生均公用经费制度建立、经费投入情况、布局调整前中等职业学校数量、布局调整后保留的学校数量、年度目标完成情况、专任教师人数、仪器设备值、建筑面积、享受免学费和助学金政策学生人数、补助标准和规定的资金分担比例等因素。</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（二）项目法</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1、市县“双师型”专任教师培养、培训，提高教师教育教学水平，以及支持职业院校设立兼职教师岗位，优化教师队伍人员结构等项目。主要依据国家和省职业院校教师素质提高计划进行资金分配。</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2、省级示范性职业院校建设，品牌专业群和示范专业建设，省级示范性实习实训基地建设，以及省委、省政府确定的加快发</w:t>
      </w:r>
      <w:r w:rsidRPr="007E1BD9">
        <w:rPr>
          <w:rFonts w:ascii="仿宋" w:eastAsia="仿宋" w:hAnsi="仿宋" w:hint="eastAsia"/>
          <w:sz w:val="30"/>
          <w:szCs w:val="30"/>
        </w:rPr>
        <w:lastRenderedPageBreak/>
        <w:t>展吉林特色现代职业教育重点项目，依据省教育厅提供的项目评审和公示结果进行分配。</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第六章 资金拨付和使用</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第十一条 每年10月末前，省财政厅提前下达下一年度补助资金预算数；省人代会审查批准年度预算草案后60日内，省财政印发当年对市县专项转移支付补助资金预算文件，同时抄送省教育厅。其中，分配下达中央财政支持学前教育发展资金文件后，同时抄送财政部驻当地财政监察专员办事处。</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第十二条 市县财政和教育部门应在收到上级预算文件后30日内，将资金分配落实到具体项目或职业院校。</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三条项目实施单位应按照下达预算规定的科目和项目执行，不得随意变更项目内容或调整预算。如确需变更、调整的，市县财政部门在不改变资金类级科目用途的前提下，结合本级资金安排情况，将支持方向相同、扶持领域相关的专项转移支付整合使用，报同级政府批准后，逐级上报省财政厅和省级主管部门备案。</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第十四条 补助资金拨付按照国库集中支付制度有关规定执行。严禁违规将补助资金从国库转入财政专户，或支付到预算单位实有资金银行账户。</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第十五条补助资金依法应实行政府采购的，由项目实施单位</w:t>
      </w:r>
      <w:r w:rsidRPr="007E1BD9">
        <w:rPr>
          <w:rFonts w:ascii="仿宋" w:eastAsia="仿宋" w:hAnsi="仿宋" w:hint="eastAsia"/>
          <w:sz w:val="30"/>
          <w:szCs w:val="30"/>
        </w:rPr>
        <w:lastRenderedPageBreak/>
        <w:t>组织实施。确因法律法规有明确规定或情况特殊需要上级主管部门集中采购的，应按有关规定履行报批手续。</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第十六条 年度未支出的补助资金，要严格按财政结转结余资金相关规定执行。</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第十七条补助资金支出形成国有资产的，应当及时办理决算验收，做好产权、财产物资移交，办理登记入账手续，并按规定纳入单位资产管理，避免国有资产流失。</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第七章监督检查和绩效评价</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八条补助资金使用单位要建立健全财务管理和内部控制制度，专门建账核算，合理、合规、高效使用资金。建立健全补助资金的立项、申报、审批、使用和绩效管理档案，自觉接受财政、教育、审计、监察等部门的监督检查。</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第十九条 各市（州）县（市）要建立健全补助资金监督检查和绩效考评制度，及时向上级教育、财政部门报送年度补助资金使用管理情况，评价结果作为以后年度安排补助资金的重要参考依据。</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第二十条 按照政府信息公开的有关规定，各级财政、教育等部门要建立健全补助资金的申报、分配、使用等情况的信息公开机制，细化公开内容，接受社会监督。</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第二十一条 建立实行“谁使用、谁负责”的责任机制，确</w:t>
      </w:r>
      <w:r w:rsidRPr="007E1BD9">
        <w:rPr>
          <w:rFonts w:ascii="仿宋" w:eastAsia="仿宋" w:hAnsi="仿宋" w:hint="eastAsia"/>
          <w:sz w:val="30"/>
          <w:szCs w:val="30"/>
        </w:rPr>
        <w:lastRenderedPageBreak/>
        <w:t>保补助资金专款专用。对挤占、挪用、虚列、套取资金等违法违纪行为，按《财政违法行为处罚处分条例》（国务院令第427号）等有关规定严肃处理，涉嫌犯罪的依法移送司法机关。</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第八章附则</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hint="eastAsia"/>
          <w:sz w:val="30"/>
          <w:szCs w:val="30"/>
        </w:rPr>
      </w:pPr>
      <w:r w:rsidRPr="007E1BD9">
        <w:rPr>
          <w:rFonts w:ascii="仿宋" w:eastAsia="仿宋" w:hAnsi="仿宋" w:hint="eastAsia"/>
          <w:sz w:val="30"/>
          <w:szCs w:val="30"/>
        </w:rPr>
        <w:t>第二十二条 本办法由省财政厅、省教育厅负责解释。</w:t>
      </w:r>
    </w:p>
    <w:p w:rsidR="003E61D4"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第二十三条 本办法自印发之日起执行,期限为5年（2016-2020年）。原发布的《吉林省省级职业教育发展专项资金管理办法》（吉财教〔2014〕396号）废止。</w:t>
      </w:r>
    </w:p>
    <w:sectPr w:rsidR="003E61D4" w:rsidRPr="007E1B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1D4" w:rsidRDefault="003E61D4" w:rsidP="007E1BD9">
      <w:r>
        <w:separator/>
      </w:r>
    </w:p>
  </w:endnote>
  <w:endnote w:type="continuationSeparator" w:id="1">
    <w:p w:rsidR="003E61D4" w:rsidRDefault="003E61D4" w:rsidP="007E1B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1D4" w:rsidRDefault="003E61D4" w:rsidP="007E1BD9">
      <w:r>
        <w:separator/>
      </w:r>
    </w:p>
  </w:footnote>
  <w:footnote w:type="continuationSeparator" w:id="1">
    <w:p w:rsidR="003E61D4" w:rsidRDefault="003E61D4" w:rsidP="007E1B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1BD9"/>
    <w:rsid w:val="003E61D4"/>
    <w:rsid w:val="007E1B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1B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1BD9"/>
    <w:rPr>
      <w:sz w:val="18"/>
      <w:szCs w:val="18"/>
    </w:rPr>
  </w:style>
  <w:style w:type="paragraph" w:styleId="a4">
    <w:name w:val="footer"/>
    <w:basedOn w:val="a"/>
    <w:link w:val="Char0"/>
    <w:uiPriority w:val="99"/>
    <w:semiHidden/>
    <w:unhideWhenUsed/>
    <w:rsid w:val="007E1B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1BD9"/>
    <w:rPr>
      <w:sz w:val="18"/>
      <w:szCs w:val="18"/>
    </w:rPr>
  </w:style>
</w:styles>
</file>

<file path=word/webSettings.xml><?xml version="1.0" encoding="utf-8"?>
<w:webSettings xmlns:r="http://schemas.openxmlformats.org/officeDocument/2006/relationships" xmlns:w="http://schemas.openxmlformats.org/wordprocessingml/2006/main">
  <w:divs>
    <w:div w:id="437259267">
      <w:bodyDiv w:val="1"/>
      <w:marLeft w:val="0"/>
      <w:marRight w:val="0"/>
      <w:marTop w:val="0"/>
      <w:marBottom w:val="0"/>
      <w:divBdr>
        <w:top w:val="none" w:sz="0" w:space="0" w:color="auto"/>
        <w:left w:val="none" w:sz="0" w:space="0" w:color="auto"/>
        <w:bottom w:val="none" w:sz="0" w:space="0" w:color="auto"/>
        <w:right w:val="none" w:sz="0" w:space="0" w:color="auto"/>
      </w:divBdr>
      <w:divsChild>
        <w:div w:id="1917469229">
          <w:marLeft w:val="0"/>
          <w:marRight w:val="0"/>
          <w:marTop w:val="0"/>
          <w:marBottom w:val="0"/>
          <w:divBdr>
            <w:top w:val="none" w:sz="0" w:space="0" w:color="auto"/>
            <w:left w:val="none" w:sz="0" w:space="0" w:color="auto"/>
            <w:bottom w:val="none" w:sz="0" w:space="0" w:color="auto"/>
            <w:right w:val="none" w:sz="0" w:space="0" w:color="auto"/>
          </w:divBdr>
        </w:div>
        <w:div w:id="1120760667">
          <w:marLeft w:val="0"/>
          <w:marRight w:val="0"/>
          <w:marTop w:val="0"/>
          <w:marBottom w:val="0"/>
          <w:divBdr>
            <w:top w:val="none" w:sz="0" w:space="0" w:color="auto"/>
            <w:left w:val="none" w:sz="0" w:space="0" w:color="auto"/>
            <w:bottom w:val="none" w:sz="0" w:space="0" w:color="auto"/>
            <w:right w:val="none" w:sz="0" w:space="0" w:color="auto"/>
          </w:divBdr>
          <w:divsChild>
            <w:div w:id="580329683">
              <w:marLeft w:val="0"/>
              <w:marRight w:val="0"/>
              <w:marTop w:val="0"/>
              <w:marBottom w:val="0"/>
              <w:divBdr>
                <w:top w:val="none" w:sz="0" w:space="0" w:color="auto"/>
                <w:left w:val="none" w:sz="0" w:space="0" w:color="auto"/>
                <w:bottom w:val="none" w:sz="0" w:space="0" w:color="auto"/>
                <w:right w:val="none" w:sz="0" w:space="0" w:color="auto"/>
              </w:divBdr>
              <w:divsChild>
                <w:div w:id="63533515">
                  <w:marLeft w:val="0"/>
                  <w:marRight w:val="0"/>
                  <w:marTop w:val="0"/>
                  <w:marBottom w:val="0"/>
                  <w:divBdr>
                    <w:top w:val="none" w:sz="0" w:space="0" w:color="auto"/>
                    <w:left w:val="none" w:sz="0" w:space="0" w:color="auto"/>
                    <w:bottom w:val="none" w:sz="0" w:space="0" w:color="auto"/>
                    <w:right w:val="none" w:sz="0" w:space="0" w:color="auto"/>
                  </w:divBdr>
                  <w:divsChild>
                    <w:div w:id="1333289821">
                      <w:marLeft w:val="0"/>
                      <w:marRight w:val="0"/>
                      <w:marTop w:val="0"/>
                      <w:marBottom w:val="0"/>
                      <w:divBdr>
                        <w:top w:val="none" w:sz="0" w:space="0" w:color="auto"/>
                        <w:left w:val="none" w:sz="0" w:space="0" w:color="auto"/>
                        <w:bottom w:val="none" w:sz="0" w:space="0" w:color="auto"/>
                        <w:right w:val="none" w:sz="0" w:space="0" w:color="auto"/>
                      </w:divBdr>
                    </w:div>
                    <w:div w:id="228418780">
                      <w:marLeft w:val="0"/>
                      <w:marRight w:val="0"/>
                      <w:marTop w:val="0"/>
                      <w:marBottom w:val="0"/>
                      <w:divBdr>
                        <w:top w:val="none" w:sz="0" w:space="0" w:color="auto"/>
                        <w:left w:val="none" w:sz="0" w:space="0" w:color="auto"/>
                        <w:bottom w:val="none" w:sz="0" w:space="0" w:color="auto"/>
                        <w:right w:val="none" w:sz="0" w:space="0" w:color="auto"/>
                      </w:divBdr>
                    </w:div>
                    <w:div w:id="2079740349">
                      <w:marLeft w:val="0"/>
                      <w:marRight w:val="0"/>
                      <w:marTop w:val="0"/>
                      <w:marBottom w:val="0"/>
                      <w:divBdr>
                        <w:top w:val="none" w:sz="0" w:space="0" w:color="auto"/>
                        <w:left w:val="none" w:sz="0" w:space="0" w:color="auto"/>
                        <w:bottom w:val="none" w:sz="0" w:space="0" w:color="auto"/>
                        <w:right w:val="none" w:sz="0" w:space="0" w:color="auto"/>
                      </w:divBdr>
                    </w:div>
                    <w:div w:id="1480684490">
                      <w:marLeft w:val="0"/>
                      <w:marRight w:val="0"/>
                      <w:marTop w:val="0"/>
                      <w:marBottom w:val="0"/>
                      <w:divBdr>
                        <w:top w:val="none" w:sz="0" w:space="0" w:color="auto"/>
                        <w:left w:val="none" w:sz="0" w:space="0" w:color="auto"/>
                        <w:bottom w:val="none" w:sz="0" w:space="0" w:color="auto"/>
                        <w:right w:val="none" w:sz="0" w:space="0" w:color="auto"/>
                      </w:divBdr>
                    </w:div>
                    <w:div w:id="779690950">
                      <w:marLeft w:val="0"/>
                      <w:marRight w:val="0"/>
                      <w:marTop w:val="0"/>
                      <w:marBottom w:val="0"/>
                      <w:divBdr>
                        <w:top w:val="none" w:sz="0" w:space="0" w:color="auto"/>
                        <w:left w:val="none" w:sz="0" w:space="0" w:color="auto"/>
                        <w:bottom w:val="none" w:sz="0" w:space="0" w:color="auto"/>
                        <w:right w:val="none" w:sz="0" w:space="0" w:color="auto"/>
                      </w:divBdr>
                    </w:div>
                    <w:div w:id="1743941996">
                      <w:marLeft w:val="0"/>
                      <w:marRight w:val="618"/>
                      <w:marTop w:val="0"/>
                      <w:marBottom w:val="0"/>
                      <w:divBdr>
                        <w:top w:val="none" w:sz="0" w:space="0" w:color="auto"/>
                        <w:left w:val="none" w:sz="0" w:space="0" w:color="auto"/>
                        <w:bottom w:val="none" w:sz="0" w:space="0" w:color="auto"/>
                        <w:right w:val="none" w:sz="0" w:space="0" w:color="auto"/>
                      </w:divBdr>
                    </w:div>
                    <w:div w:id="1819758102">
                      <w:marLeft w:val="0"/>
                      <w:marRight w:val="618"/>
                      <w:marTop w:val="0"/>
                      <w:marBottom w:val="0"/>
                      <w:divBdr>
                        <w:top w:val="none" w:sz="0" w:space="0" w:color="auto"/>
                        <w:left w:val="none" w:sz="0" w:space="0" w:color="auto"/>
                        <w:bottom w:val="none" w:sz="0" w:space="0" w:color="auto"/>
                        <w:right w:val="none" w:sz="0" w:space="0" w:color="auto"/>
                      </w:divBdr>
                    </w:div>
                    <w:div w:id="941035148">
                      <w:marLeft w:val="0"/>
                      <w:marRight w:val="618"/>
                      <w:marTop w:val="0"/>
                      <w:marBottom w:val="0"/>
                      <w:divBdr>
                        <w:top w:val="none" w:sz="0" w:space="0" w:color="auto"/>
                        <w:left w:val="none" w:sz="0" w:space="0" w:color="auto"/>
                        <w:bottom w:val="none" w:sz="0" w:space="0" w:color="auto"/>
                        <w:right w:val="none" w:sz="0" w:space="0" w:color="auto"/>
                      </w:divBdr>
                    </w:div>
                    <w:div w:id="623389577">
                      <w:marLeft w:val="0"/>
                      <w:marRight w:val="0"/>
                      <w:marTop w:val="0"/>
                      <w:marBottom w:val="0"/>
                      <w:divBdr>
                        <w:top w:val="none" w:sz="0" w:space="0" w:color="auto"/>
                        <w:left w:val="none" w:sz="0" w:space="0" w:color="auto"/>
                        <w:bottom w:val="none" w:sz="0" w:space="0" w:color="auto"/>
                        <w:right w:val="none" w:sz="0" w:space="0" w:color="auto"/>
                      </w:divBdr>
                    </w:div>
                    <w:div w:id="863709479">
                      <w:marLeft w:val="0"/>
                      <w:marRight w:val="0"/>
                      <w:marTop w:val="0"/>
                      <w:marBottom w:val="0"/>
                      <w:divBdr>
                        <w:top w:val="none" w:sz="0" w:space="0" w:color="auto"/>
                        <w:left w:val="none" w:sz="0" w:space="0" w:color="auto"/>
                        <w:bottom w:val="none" w:sz="0" w:space="0" w:color="auto"/>
                        <w:right w:val="none" w:sz="0" w:space="0" w:color="auto"/>
                      </w:divBdr>
                    </w:div>
                    <w:div w:id="1250382157">
                      <w:marLeft w:val="0"/>
                      <w:marRight w:val="0"/>
                      <w:marTop w:val="0"/>
                      <w:marBottom w:val="0"/>
                      <w:divBdr>
                        <w:top w:val="none" w:sz="0" w:space="0" w:color="auto"/>
                        <w:left w:val="none" w:sz="0" w:space="0" w:color="auto"/>
                        <w:bottom w:val="none" w:sz="0" w:space="0" w:color="auto"/>
                        <w:right w:val="none" w:sz="0" w:space="0" w:color="auto"/>
                      </w:divBdr>
                    </w:div>
                    <w:div w:id="200941742">
                      <w:marLeft w:val="0"/>
                      <w:marRight w:val="0"/>
                      <w:marTop w:val="0"/>
                      <w:marBottom w:val="0"/>
                      <w:divBdr>
                        <w:top w:val="none" w:sz="0" w:space="0" w:color="auto"/>
                        <w:left w:val="none" w:sz="0" w:space="0" w:color="auto"/>
                        <w:bottom w:val="none" w:sz="0" w:space="0" w:color="auto"/>
                        <w:right w:val="none" w:sz="0" w:space="0" w:color="auto"/>
                      </w:divBdr>
                    </w:div>
                    <w:div w:id="1468935247">
                      <w:marLeft w:val="0"/>
                      <w:marRight w:val="0"/>
                      <w:marTop w:val="0"/>
                      <w:marBottom w:val="0"/>
                      <w:divBdr>
                        <w:top w:val="none" w:sz="0" w:space="0" w:color="auto"/>
                        <w:left w:val="none" w:sz="0" w:space="0" w:color="auto"/>
                        <w:bottom w:val="none" w:sz="0" w:space="0" w:color="auto"/>
                        <w:right w:val="none" w:sz="0" w:space="0" w:color="auto"/>
                      </w:divBdr>
                    </w:div>
                    <w:div w:id="1596860225">
                      <w:marLeft w:val="0"/>
                      <w:marRight w:val="0"/>
                      <w:marTop w:val="0"/>
                      <w:marBottom w:val="0"/>
                      <w:divBdr>
                        <w:top w:val="none" w:sz="0" w:space="0" w:color="auto"/>
                        <w:left w:val="none" w:sz="0" w:space="0" w:color="auto"/>
                        <w:bottom w:val="none" w:sz="0" w:space="0" w:color="auto"/>
                        <w:right w:val="none" w:sz="0" w:space="0" w:color="auto"/>
                      </w:divBdr>
                    </w:div>
                    <w:div w:id="18774770">
                      <w:marLeft w:val="0"/>
                      <w:marRight w:val="0"/>
                      <w:marTop w:val="0"/>
                      <w:marBottom w:val="0"/>
                      <w:divBdr>
                        <w:top w:val="none" w:sz="0" w:space="0" w:color="auto"/>
                        <w:left w:val="none" w:sz="0" w:space="0" w:color="auto"/>
                        <w:bottom w:val="none" w:sz="0" w:space="0" w:color="auto"/>
                        <w:right w:val="none" w:sz="0" w:space="0" w:color="auto"/>
                      </w:divBdr>
                    </w:div>
                    <w:div w:id="1163818753">
                      <w:marLeft w:val="0"/>
                      <w:marRight w:val="0"/>
                      <w:marTop w:val="0"/>
                      <w:marBottom w:val="0"/>
                      <w:divBdr>
                        <w:top w:val="none" w:sz="0" w:space="0" w:color="auto"/>
                        <w:left w:val="none" w:sz="0" w:space="0" w:color="auto"/>
                        <w:bottom w:val="none" w:sz="0" w:space="0" w:color="auto"/>
                        <w:right w:val="none" w:sz="0" w:space="0" w:color="auto"/>
                      </w:divBdr>
                    </w:div>
                    <w:div w:id="524754978">
                      <w:marLeft w:val="0"/>
                      <w:marRight w:val="0"/>
                      <w:marTop w:val="0"/>
                      <w:marBottom w:val="0"/>
                      <w:divBdr>
                        <w:top w:val="none" w:sz="0" w:space="0" w:color="auto"/>
                        <w:left w:val="none" w:sz="0" w:space="0" w:color="auto"/>
                        <w:bottom w:val="none" w:sz="0" w:space="0" w:color="auto"/>
                        <w:right w:val="none" w:sz="0" w:space="0" w:color="auto"/>
                      </w:divBdr>
                    </w:div>
                    <w:div w:id="1474449244">
                      <w:marLeft w:val="0"/>
                      <w:marRight w:val="0"/>
                      <w:marTop w:val="0"/>
                      <w:marBottom w:val="0"/>
                      <w:divBdr>
                        <w:top w:val="none" w:sz="0" w:space="0" w:color="auto"/>
                        <w:left w:val="none" w:sz="0" w:space="0" w:color="auto"/>
                        <w:bottom w:val="none" w:sz="0" w:space="0" w:color="auto"/>
                        <w:right w:val="none" w:sz="0" w:space="0" w:color="auto"/>
                      </w:divBdr>
                    </w:div>
                    <w:div w:id="623846394">
                      <w:marLeft w:val="0"/>
                      <w:marRight w:val="0"/>
                      <w:marTop w:val="0"/>
                      <w:marBottom w:val="0"/>
                      <w:divBdr>
                        <w:top w:val="none" w:sz="0" w:space="0" w:color="auto"/>
                        <w:left w:val="none" w:sz="0" w:space="0" w:color="auto"/>
                        <w:bottom w:val="none" w:sz="0" w:space="0" w:color="auto"/>
                        <w:right w:val="none" w:sz="0" w:space="0" w:color="auto"/>
                      </w:divBdr>
                    </w:div>
                    <w:div w:id="1007707738">
                      <w:marLeft w:val="0"/>
                      <w:marRight w:val="0"/>
                      <w:marTop w:val="0"/>
                      <w:marBottom w:val="0"/>
                      <w:divBdr>
                        <w:top w:val="none" w:sz="0" w:space="0" w:color="auto"/>
                        <w:left w:val="none" w:sz="0" w:space="0" w:color="auto"/>
                        <w:bottom w:val="none" w:sz="0" w:space="0" w:color="auto"/>
                        <w:right w:val="none" w:sz="0" w:space="0" w:color="auto"/>
                      </w:divBdr>
                    </w:div>
                    <w:div w:id="1038510074">
                      <w:marLeft w:val="0"/>
                      <w:marRight w:val="0"/>
                      <w:marTop w:val="0"/>
                      <w:marBottom w:val="0"/>
                      <w:divBdr>
                        <w:top w:val="none" w:sz="0" w:space="0" w:color="auto"/>
                        <w:left w:val="none" w:sz="0" w:space="0" w:color="auto"/>
                        <w:bottom w:val="none" w:sz="0" w:space="0" w:color="auto"/>
                        <w:right w:val="none" w:sz="0" w:space="0" w:color="auto"/>
                      </w:divBdr>
                    </w:div>
                    <w:div w:id="52119427">
                      <w:marLeft w:val="0"/>
                      <w:marRight w:val="0"/>
                      <w:marTop w:val="0"/>
                      <w:marBottom w:val="0"/>
                      <w:divBdr>
                        <w:top w:val="none" w:sz="0" w:space="0" w:color="auto"/>
                        <w:left w:val="none" w:sz="0" w:space="0" w:color="auto"/>
                        <w:bottom w:val="none" w:sz="0" w:space="0" w:color="auto"/>
                        <w:right w:val="none" w:sz="0" w:space="0" w:color="auto"/>
                      </w:divBdr>
                    </w:div>
                    <w:div w:id="2027903786">
                      <w:marLeft w:val="0"/>
                      <w:marRight w:val="0"/>
                      <w:marTop w:val="0"/>
                      <w:marBottom w:val="0"/>
                      <w:divBdr>
                        <w:top w:val="none" w:sz="0" w:space="0" w:color="auto"/>
                        <w:left w:val="none" w:sz="0" w:space="0" w:color="auto"/>
                        <w:bottom w:val="none" w:sz="0" w:space="0" w:color="auto"/>
                        <w:right w:val="none" w:sz="0" w:space="0" w:color="auto"/>
                      </w:divBdr>
                    </w:div>
                    <w:div w:id="1850293370">
                      <w:marLeft w:val="0"/>
                      <w:marRight w:val="0"/>
                      <w:marTop w:val="0"/>
                      <w:marBottom w:val="0"/>
                      <w:divBdr>
                        <w:top w:val="none" w:sz="0" w:space="0" w:color="auto"/>
                        <w:left w:val="none" w:sz="0" w:space="0" w:color="auto"/>
                        <w:bottom w:val="none" w:sz="0" w:space="0" w:color="auto"/>
                        <w:right w:val="none" w:sz="0" w:space="0" w:color="auto"/>
                      </w:divBdr>
                    </w:div>
                    <w:div w:id="667445189">
                      <w:marLeft w:val="0"/>
                      <w:marRight w:val="0"/>
                      <w:marTop w:val="0"/>
                      <w:marBottom w:val="0"/>
                      <w:divBdr>
                        <w:top w:val="none" w:sz="0" w:space="0" w:color="auto"/>
                        <w:left w:val="none" w:sz="0" w:space="0" w:color="auto"/>
                        <w:bottom w:val="none" w:sz="0" w:space="0" w:color="auto"/>
                        <w:right w:val="none" w:sz="0" w:space="0" w:color="auto"/>
                      </w:divBdr>
                    </w:div>
                    <w:div w:id="435758119">
                      <w:marLeft w:val="0"/>
                      <w:marRight w:val="0"/>
                      <w:marTop w:val="0"/>
                      <w:marBottom w:val="0"/>
                      <w:divBdr>
                        <w:top w:val="none" w:sz="0" w:space="0" w:color="auto"/>
                        <w:left w:val="none" w:sz="0" w:space="0" w:color="auto"/>
                        <w:bottom w:val="none" w:sz="0" w:space="0" w:color="auto"/>
                        <w:right w:val="none" w:sz="0" w:space="0" w:color="auto"/>
                      </w:divBdr>
                    </w:div>
                    <w:div w:id="2092465442">
                      <w:marLeft w:val="0"/>
                      <w:marRight w:val="0"/>
                      <w:marTop w:val="0"/>
                      <w:marBottom w:val="0"/>
                      <w:divBdr>
                        <w:top w:val="none" w:sz="0" w:space="0" w:color="auto"/>
                        <w:left w:val="none" w:sz="0" w:space="0" w:color="auto"/>
                        <w:bottom w:val="none" w:sz="0" w:space="0" w:color="auto"/>
                        <w:right w:val="none" w:sz="0" w:space="0" w:color="auto"/>
                      </w:divBdr>
                    </w:div>
                    <w:div w:id="838890352">
                      <w:marLeft w:val="0"/>
                      <w:marRight w:val="0"/>
                      <w:marTop w:val="0"/>
                      <w:marBottom w:val="0"/>
                      <w:divBdr>
                        <w:top w:val="none" w:sz="0" w:space="0" w:color="auto"/>
                        <w:left w:val="none" w:sz="0" w:space="0" w:color="auto"/>
                        <w:bottom w:val="none" w:sz="0" w:space="0" w:color="auto"/>
                        <w:right w:val="none" w:sz="0" w:space="0" w:color="auto"/>
                      </w:divBdr>
                    </w:div>
                    <w:div w:id="1037509832">
                      <w:marLeft w:val="0"/>
                      <w:marRight w:val="0"/>
                      <w:marTop w:val="0"/>
                      <w:marBottom w:val="0"/>
                      <w:divBdr>
                        <w:top w:val="none" w:sz="0" w:space="0" w:color="auto"/>
                        <w:left w:val="none" w:sz="0" w:space="0" w:color="auto"/>
                        <w:bottom w:val="none" w:sz="0" w:space="0" w:color="auto"/>
                        <w:right w:val="none" w:sz="0" w:space="0" w:color="auto"/>
                      </w:divBdr>
                    </w:div>
                    <w:div w:id="533347106">
                      <w:marLeft w:val="0"/>
                      <w:marRight w:val="0"/>
                      <w:marTop w:val="0"/>
                      <w:marBottom w:val="0"/>
                      <w:divBdr>
                        <w:top w:val="none" w:sz="0" w:space="0" w:color="auto"/>
                        <w:left w:val="none" w:sz="0" w:space="0" w:color="auto"/>
                        <w:bottom w:val="none" w:sz="0" w:space="0" w:color="auto"/>
                        <w:right w:val="none" w:sz="0" w:space="0" w:color="auto"/>
                      </w:divBdr>
                    </w:div>
                    <w:div w:id="425351451">
                      <w:marLeft w:val="0"/>
                      <w:marRight w:val="0"/>
                      <w:marTop w:val="0"/>
                      <w:marBottom w:val="0"/>
                      <w:divBdr>
                        <w:top w:val="none" w:sz="0" w:space="0" w:color="auto"/>
                        <w:left w:val="none" w:sz="0" w:space="0" w:color="auto"/>
                        <w:bottom w:val="none" w:sz="0" w:space="0" w:color="auto"/>
                        <w:right w:val="none" w:sz="0" w:space="0" w:color="auto"/>
                      </w:divBdr>
                    </w:div>
                    <w:div w:id="9840800">
                      <w:marLeft w:val="0"/>
                      <w:marRight w:val="0"/>
                      <w:marTop w:val="0"/>
                      <w:marBottom w:val="0"/>
                      <w:divBdr>
                        <w:top w:val="none" w:sz="0" w:space="0" w:color="auto"/>
                        <w:left w:val="none" w:sz="0" w:space="0" w:color="auto"/>
                        <w:bottom w:val="none" w:sz="0" w:space="0" w:color="auto"/>
                        <w:right w:val="none" w:sz="0" w:space="0" w:color="auto"/>
                      </w:divBdr>
                    </w:div>
                    <w:div w:id="119495022">
                      <w:marLeft w:val="0"/>
                      <w:marRight w:val="0"/>
                      <w:marTop w:val="0"/>
                      <w:marBottom w:val="0"/>
                      <w:divBdr>
                        <w:top w:val="none" w:sz="0" w:space="0" w:color="auto"/>
                        <w:left w:val="none" w:sz="0" w:space="0" w:color="auto"/>
                        <w:bottom w:val="none" w:sz="0" w:space="0" w:color="auto"/>
                        <w:right w:val="none" w:sz="0" w:space="0" w:color="auto"/>
                      </w:divBdr>
                    </w:div>
                    <w:div w:id="1726640141">
                      <w:marLeft w:val="0"/>
                      <w:marRight w:val="0"/>
                      <w:marTop w:val="0"/>
                      <w:marBottom w:val="0"/>
                      <w:divBdr>
                        <w:top w:val="none" w:sz="0" w:space="0" w:color="auto"/>
                        <w:left w:val="none" w:sz="0" w:space="0" w:color="auto"/>
                        <w:bottom w:val="none" w:sz="0" w:space="0" w:color="auto"/>
                        <w:right w:val="none" w:sz="0" w:space="0" w:color="auto"/>
                      </w:divBdr>
                    </w:div>
                    <w:div w:id="1226113038">
                      <w:marLeft w:val="0"/>
                      <w:marRight w:val="0"/>
                      <w:marTop w:val="0"/>
                      <w:marBottom w:val="0"/>
                      <w:divBdr>
                        <w:top w:val="none" w:sz="0" w:space="0" w:color="auto"/>
                        <w:left w:val="none" w:sz="0" w:space="0" w:color="auto"/>
                        <w:bottom w:val="none" w:sz="0" w:space="0" w:color="auto"/>
                        <w:right w:val="none" w:sz="0" w:space="0" w:color="auto"/>
                      </w:divBdr>
                    </w:div>
                    <w:div w:id="540289984">
                      <w:marLeft w:val="0"/>
                      <w:marRight w:val="0"/>
                      <w:marTop w:val="0"/>
                      <w:marBottom w:val="0"/>
                      <w:divBdr>
                        <w:top w:val="none" w:sz="0" w:space="0" w:color="auto"/>
                        <w:left w:val="none" w:sz="0" w:space="0" w:color="auto"/>
                        <w:bottom w:val="none" w:sz="0" w:space="0" w:color="auto"/>
                        <w:right w:val="none" w:sz="0" w:space="0" w:color="auto"/>
                      </w:divBdr>
                    </w:div>
                    <w:div w:id="23018427">
                      <w:marLeft w:val="0"/>
                      <w:marRight w:val="0"/>
                      <w:marTop w:val="0"/>
                      <w:marBottom w:val="0"/>
                      <w:divBdr>
                        <w:top w:val="none" w:sz="0" w:space="0" w:color="auto"/>
                        <w:left w:val="none" w:sz="0" w:space="0" w:color="auto"/>
                        <w:bottom w:val="none" w:sz="0" w:space="0" w:color="auto"/>
                        <w:right w:val="none" w:sz="0" w:space="0" w:color="auto"/>
                      </w:divBdr>
                    </w:div>
                    <w:div w:id="149291889">
                      <w:marLeft w:val="0"/>
                      <w:marRight w:val="0"/>
                      <w:marTop w:val="0"/>
                      <w:marBottom w:val="0"/>
                      <w:divBdr>
                        <w:top w:val="none" w:sz="0" w:space="0" w:color="auto"/>
                        <w:left w:val="none" w:sz="0" w:space="0" w:color="auto"/>
                        <w:bottom w:val="none" w:sz="0" w:space="0" w:color="auto"/>
                        <w:right w:val="none" w:sz="0" w:space="0" w:color="auto"/>
                      </w:divBdr>
                    </w:div>
                    <w:div w:id="131024158">
                      <w:marLeft w:val="0"/>
                      <w:marRight w:val="0"/>
                      <w:marTop w:val="0"/>
                      <w:marBottom w:val="0"/>
                      <w:divBdr>
                        <w:top w:val="none" w:sz="0" w:space="0" w:color="auto"/>
                        <w:left w:val="none" w:sz="0" w:space="0" w:color="auto"/>
                        <w:bottom w:val="none" w:sz="0" w:space="0" w:color="auto"/>
                        <w:right w:val="none" w:sz="0" w:space="0" w:color="auto"/>
                      </w:divBdr>
                    </w:div>
                    <w:div w:id="1054353373">
                      <w:marLeft w:val="0"/>
                      <w:marRight w:val="0"/>
                      <w:marTop w:val="0"/>
                      <w:marBottom w:val="0"/>
                      <w:divBdr>
                        <w:top w:val="none" w:sz="0" w:space="0" w:color="auto"/>
                        <w:left w:val="none" w:sz="0" w:space="0" w:color="auto"/>
                        <w:bottom w:val="none" w:sz="0" w:space="0" w:color="auto"/>
                        <w:right w:val="none" w:sz="0" w:space="0" w:color="auto"/>
                      </w:divBdr>
                    </w:div>
                    <w:div w:id="1878664081">
                      <w:marLeft w:val="0"/>
                      <w:marRight w:val="0"/>
                      <w:marTop w:val="0"/>
                      <w:marBottom w:val="0"/>
                      <w:divBdr>
                        <w:top w:val="none" w:sz="0" w:space="0" w:color="auto"/>
                        <w:left w:val="none" w:sz="0" w:space="0" w:color="auto"/>
                        <w:bottom w:val="none" w:sz="0" w:space="0" w:color="auto"/>
                        <w:right w:val="none" w:sz="0" w:space="0" w:color="auto"/>
                      </w:divBdr>
                    </w:div>
                    <w:div w:id="262496313">
                      <w:marLeft w:val="0"/>
                      <w:marRight w:val="0"/>
                      <w:marTop w:val="0"/>
                      <w:marBottom w:val="0"/>
                      <w:divBdr>
                        <w:top w:val="none" w:sz="0" w:space="0" w:color="auto"/>
                        <w:left w:val="none" w:sz="0" w:space="0" w:color="auto"/>
                        <w:bottom w:val="none" w:sz="0" w:space="0" w:color="auto"/>
                        <w:right w:val="none" w:sz="0" w:space="0" w:color="auto"/>
                      </w:divBdr>
                    </w:div>
                    <w:div w:id="549734215">
                      <w:marLeft w:val="0"/>
                      <w:marRight w:val="0"/>
                      <w:marTop w:val="0"/>
                      <w:marBottom w:val="0"/>
                      <w:divBdr>
                        <w:top w:val="none" w:sz="0" w:space="0" w:color="auto"/>
                        <w:left w:val="none" w:sz="0" w:space="0" w:color="auto"/>
                        <w:bottom w:val="none" w:sz="0" w:space="0" w:color="auto"/>
                        <w:right w:val="none" w:sz="0" w:space="0" w:color="auto"/>
                      </w:divBdr>
                    </w:div>
                    <w:div w:id="361790473">
                      <w:marLeft w:val="0"/>
                      <w:marRight w:val="0"/>
                      <w:marTop w:val="0"/>
                      <w:marBottom w:val="0"/>
                      <w:divBdr>
                        <w:top w:val="none" w:sz="0" w:space="0" w:color="auto"/>
                        <w:left w:val="none" w:sz="0" w:space="0" w:color="auto"/>
                        <w:bottom w:val="none" w:sz="0" w:space="0" w:color="auto"/>
                        <w:right w:val="none" w:sz="0" w:space="0" w:color="auto"/>
                      </w:divBdr>
                    </w:div>
                    <w:div w:id="431435385">
                      <w:marLeft w:val="0"/>
                      <w:marRight w:val="0"/>
                      <w:marTop w:val="0"/>
                      <w:marBottom w:val="0"/>
                      <w:divBdr>
                        <w:top w:val="none" w:sz="0" w:space="0" w:color="auto"/>
                        <w:left w:val="none" w:sz="0" w:space="0" w:color="auto"/>
                        <w:bottom w:val="none" w:sz="0" w:space="0" w:color="auto"/>
                        <w:right w:val="none" w:sz="0" w:space="0" w:color="auto"/>
                      </w:divBdr>
                    </w:div>
                    <w:div w:id="1839616516">
                      <w:marLeft w:val="0"/>
                      <w:marRight w:val="0"/>
                      <w:marTop w:val="0"/>
                      <w:marBottom w:val="0"/>
                      <w:divBdr>
                        <w:top w:val="none" w:sz="0" w:space="0" w:color="auto"/>
                        <w:left w:val="none" w:sz="0" w:space="0" w:color="auto"/>
                        <w:bottom w:val="none" w:sz="0" w:space="0" w:color="auto"/>
                        <w:right w:val="none" w:sz="0" w:space="0" w:color="auto"/>
                      </w:divBdr>
                    </w:div>
                    <w:div w:id="1980333758">
                      <w:marLeft w:val="0"/>
                      <w:marRight w:val="0"/>
                      <w:marTop w:val="0"/>
                      <w:marBottom w:val="0"/>
                      <w:divBdr>
                        <w:top w:val="none" w:sz="0" w:space="0" w:color="auto"/>
                        <w:left w:val="none" w:sz="0" w:space="0" w:color="auto"/>
                        <w:bottom w:val="none" w:sz="0" w:space="0" w:color="auto"/>
                        <w:right w:val="none" w:sz="0" w:space="0" w:color="auto"/>
                      </w:divBdr>
                    </w:div>
                    <w:div w:id="1557550589">
                      <w:marLeft w:val="0"/>
                      <w:marRight w:val="0"/>
                      <w:marTop w:val="0"/>
                      <w:marBottom w:val="0"/>
                      <w:divBdr>
                        <w:top w:val="none" w:sz="0" w:space="0" w:color="auto"/>
                        <w:left w:val="none" w:sz="0" w:space="0" w:color="auto"/>
                        <w:bottom w:val="none" w:sz="0" w:space="0" w:color="auto"/>
                        <w:right w:val="none" w:sz="0" w:space="0" w:color="auto"/>
                      </w:divBdr>
                    </w:div>
                    <w:div w:id="2084601410">
                      <w:marLeft w:val="0"/>
                      <w:marRight w:val="0"/>
                      <w:marTop w:val="0"/>
                      <w:marBottom w:val="0"/>
                      <w:divBdr>
                        <w:top w:val="none" w:sz="0" w:space="0" w:color="auto"/>
                        <w:left w:val="none" w:sz="0" w:space="0" w:color="auto"/>
                        <w:bottom w:val="none" w:sz="0" w:space="0" w:color="auto"/>
                        <w:right w:val="none" w:sz="0" w:space="0" w:color="auto"/>
                      </w:divBdr>
                    </w:div>
                    <w:div w:id="1371110785">
                      <w:marLeft w:val="0"/>
                      <w:marRight w:val="0"/>
                      <w:marTop w:val="0"/>
                      <w:marBottom w:val="0"/>
                      <w:divBdr>
                        <w:top w:val="none" w:sz="0" w:space="0" w:color="auto"/>
                        <w:left w:val="none" w:sz="0" w:space="0" w:color="auto"/>
                        <w:bottom w:val="none" w:sz="0" w:space="0" w:color="auto"/>
                        <w:right w:val="none" w:sz="0" w:space="0" w:color="auto"/>
                      </w:divBdr>
                    </w:div>
                    <w:div w:id="1599680447">
                      <w:marLeft w:val="0"/>
                      <w:marRight w:val="0"/>
                      <w:marTop w:val="0"/>
                      <w:marBottom w:val="0"/>
                      <w:divBdr>
                        <w:top w:val="none" w:sz="0" w:space="0" w:color="auto"/>
                        <w:left w:val="none" w:sz="0" w:space="0" w:color="auto"/>
                        <w:bottom w:val="none" w:sz="0" w:space="0" w:color="auto"/>
                        <w:right w:val="none" w:sz="0" w:space="0" w:color="auto"/>
                      </w:divBdr>
                    </w:div>
                    <w:div w:id="1365255138">
                      <w:marLeft w:val="0"/>
                      <w:marRight w:val="0"/>
                      <w:marTop w:val="0"/>
                      <w:marBottom w:val="0"/>
                      <w:divBdr>
                        <w:top w:val="none" w:sz="0" w:space="0" w:color="auto"/>
                        <w:left w:val="none" w:sz="0" w:space="0" w:color="auto"/>
                        <w:bottom w:val="none" w:sz="0" w:space="0" w:color="auto"/>
                        <w:right w:val="none" w:sz="0" w:space="0" w:color="auto"/>
                      </w:divBdr>
                    </w:div>
                    <w:div w:id="725492999">
                      <w:marLeft w:val="0"/>
                      <w:marRight w:val="0"/>
                      <w:marTop w:val="0"/>
                      <w:marBottom w:val="0"/>
                      <w:divBdr>
                        <w:top w:val="none" w:sz="0" w:space="0" w:color="auto"/>
                        <w:left w:val="none" w:sz="0" w:space="0" w:color="auto"/>
                        <w:bottom w:val="none" w:sz="0" w:space="0" w:color="auto"/>
                        <w:right w:val="none" w:sz="0" w:space="0" w:color="auto"/>
                      </w:divBdr>
                    </w:div>
                    <w:div w:id="479462093">
                      <w:marLeft w:val="0"/>
                      <w:marRight w:val="0"/>
                      <w:marTop w:val="0"/>
                      <w:marBottom w:val="0"/>
                      <w:divBdr>
                        <w:top w:val="none" w:sz="0" w:space="0" w:color="auto"/>
                        <w:left w:val="none" w:sz="0" w:space="0" w:color="auto"/>
                        <w:bottom w:val="none" w:sz="0" w:space="0" w:color="auto"/>
                        <w:right w:val="none" w:sz="0" w:space="0" w:color="auto"/>
                      </w:divBdr>
                    </w:div>
                    <w:div w:id="2112700861">
                      <w:marLeft w:val="0"/>
                      <w:marRight w:val="0"/>
                      <w:marTop w:val="0"/>
                      <w:marBottom w:val="0"/>
                      <w:divBdr>
                        <w:top w:val="none" w:sz="0" w:space="0" w:color="auto"/>
                        <w:left w:val="none" w:sz="0" w:space="0" w:color="auto"/>
                        <w:bottom w:val="none" w:sz="0" w:space="0" w:color="auto"/>
                        <w:right w:val="none" w:sz="0" w:space="0" w:color="auto"/>
                      </w:divBdr>
                    </w:div>
                    <w:div w:id="48503538">
                      <w:marLeft w:val="0"/>
                      <w:marRight w:val="0"/>
                      <w:marTop w:val="0"/>
                      <w:marBottom w:val="0"/>
                      <w:divBdr>
                        <w:top w:val="none" w:sz="0" w:space="0" w:color="auto"/>
                        <w:left w:val="none" w:sz="0" w:space="0" w:color="auto"/>
                        <w:bottom w:val="none" w:sz="0" w:space="0" w:color="auto"/>
                        <w:right w:val="none" w:sz="0" w:space="0" w:color="auto"/>
                      </w:divBdr>
                    </w:div>
                    <w:div w:id="1414813866">
                      <w:marLeft w:val="0"/>
                      <w:marRight w:val="0"/>
                      <w:marTop w:val="0"/>
                      <w:marBottom w:val="0"/>
                      <w:divBdr>
                        <w:top w:val="none" w:sz="0" w:space="0" w:color="auto"/>
                        <w:left w:val="none" w:sz="0" w:space="0" w:color="auto"/>
                        <w:bottom w:val="none" w:sz="0" w:space="0" w:color="auto"/>
                        <w:right w:val="none" w:sz="0" w:space="0" w:color="auto"/>
                      </w:divBdr>
                    </w:div>
                    <w:div w:id="241722001">
                      <w:marLeft w:val="0"/>
                      <w:marRight w:val="0"/>
                      <w:marTop w:val="0"/>
                      <w:marBottom w:val="0"/>
                      <w:divBdr>
                        <w:top w:val="none" w:sz="0" w:space="0" w:color="auto"/>
                        <w:left w:val="none" w:sz="0" w:space="0" w:color="auto"/>
                        <w:bottom w:val="none" w:sz="0" w:space="0" w:color="auto"/>
                        <w:right w:val="none" w:sz="0" w:space="0" w:color="auto"/>
                      </w:divBdr>
                    </w:div>
                    <w:div w:id="2072579053">
                      <w:marLeft w:val="0"/>
                      <w:marRight w:val="0"/>
                      <w:marTop w:val="0"/>
                      <w:marBottom w:val="0"/>
                      <w:divBdr>
                        <w:top w:val="none" w:sz="0" w:space="0" w:color="auto"/>
                        <w:left w:val="none" w:sz="0" w:space="0" w:color="auto"/>
                        <w:bottom w:val="none" w:sz="0" w:space="0" w:color="auto"/>
                        <w:right w:val="none" w:sz="0" w:space="0" w:color="auto"/>
                      </w:divBdr>
                    </w:div>
                    <w:div w:id="467086632">
                      <w:marLeft w:val="0"/>
                      <w:marRight w:val="0"/>
                      <w:marTop w:val="0"/>
                      <w:marBottom w:val="0"/>
                      <w:divBdr>
                        <w:top w:val="none" w:sz="0" w:space="0" w:color="auto"/>
                        <w:left w:val="none" w:sz="0" w:space="0" w:color="auto"/>
                        <w:bottom w:val="none" w:sz="0" w:space="0" w:color="auto"/>
                        <w:right w:val="none" w:sz="0" w:space="0" w:color="auto"/>
                      </w:divBdr>
                    </w:div>
                    <w:div w:id="1556310223">
                      <w:marLeft w:val="0"/>
                      <w:marRight w:val="0"/>
                      <w:marTop w:val="0"/>
                      <w:marBottom w:val="0"/>
                      <w:divBdr>
                        <w:top w:val="none" w:sz="0" w:space="0" w:color="auto"/>
                        <w:left w:val="none" w:sz="0" w:space="0" w:color="auto"/>
                        <w:bottom w:val="none" w:sz="0" w:space="0" w:color="auto"/>
                        <w:right w:val="none" w:sz="0" w:space="0" w:color="auto"/>
                      </w:divBdr>
                    </w:div>
                    <w:div w:id="1865973116">
                      <w:marLeft w:val="0"/>
                      <w:marRight w:val="0"/>
                      <w:marTop w:val="0"/>
                      <w:marBottom w:val="0"/>
                      <w:divBdr>
                        <w:top w:val="none" w:sz="0" w:space="0" w:color="auto"/>
                        <w:left w:val="none" w:sz="0" w:space="0" w:color="auto"/>
                        <w:bottom w:val="none" w:sz="0" w:space="0" w:color="auto"/>
                        <w:right w:val="none" w:sz="0" w:space="0" w:color="auto"/>
                      </w:divBdr>
                    </w:div>
                    <w:div w:id="580993002">
                      <w:marLeft w:val="0"/>
                      <w:marRight w:val="0"/>
                      <w:marTop w:val="0"/>
                      <w:marBottom w:val="0"/>
                      <w:divBdr>
                        <w:top w:val="none" w:sz="0" w:space="0" w:color="auto"/>
                        <w:left w:val="none" w:sz="0" w:space="0" w:color="auto"/>
                        <w:bottom w:val="none" w:sz="0" w:space="0" w:color="auto"/>
                        <w:right w:val="none" w:sz="0" w:space="0" w:color="auto"/>
                      </w:divBdr>
                    </w:div>
                    <w:div w:id="109859635">
                      <w:marLeft w:val="0"/>
                      <w:marRight w:val="0"/>
                      <w:marTop w:val="0"/>
                      <w:marBottom w:val="0"/>
                      <w:divBdr>
                        <w:top w:val="none" w:sz="0" w:space="0" w:color="auto"/>
                        <w:left w:val="none" w:sz="0" w:space="0" w:color="auto"/>
                        <w:bottom w:val="none" w:sz="0" w:space="0" w:color="auto"/>
                        <w:right w:val="none" w:sz="0" w:space="0" w:color="auto"/>
                      </w:divBdr>
                    </w:div>
                    <w:div w:id="2038725894">
                      <w:marLeft w:val="0"/>
                      <w:marRight w:val="0"/>
                      <w:marTop w:val="0"/>
                      <w:marBottom w:val="0"/>
                      <w:divBdr>
                        <w:top w:val="none" w:sz="0" w:space="0" w:color="auto"/>
                        <w:left w:val="none" w:sz="0" w:space="0" w:color="auto"/>
                        <w:bottom w:val="none" w:sz="0" w:space="0" w:color="auto"/>
                        <w:right w:val="none" w:sz="0" w:space="0" w:color="auto"/>
                      </w:divBdr>
                    </w:div>
                    <w:div w:id="83307474">
                      <w:marLeft w:val="0"/>
                      <w:marRight w:val="0"/>
                      <w:marTop w:val="0"/>
                      <w:marBottom w:val="0"/>
                      <w:divBdr>
                        <w:top w:val="none" w:sz="0" w:space="0" w:color="auto"/>
                        <w:left w:val="none" w:sz="0" w:space="0" w:color="auto"/>
                        <w:bottom w:val="none" w:sz="0" w:space="0" w:color="auto"/>
                        <w:right w:val="none" w:sz="0" w:space="0" w:color="auto"/>
                      </w:divBdr>
                    </w:div>
                    <w:div w:id="699551272">
                      <w:marLeft w:val="0"/>
                      <w:marRight w:val="0"/>
                      <w:marTop w:val="0"/>
                      <w:marBottom w:val="0"/>
                      <w:divBdr>
                        <w:top w:val="none" w:sz="0" w:space="0" w:color="auto"/>
                        <w:left w:val="none" w:sz="0" w:space="0" w:color="auto"/>
                        <w:bottom w:val="none" w:sz="0" w:space="0" w:color="auto"/>
                        <w:right w:val="none" w:sz="0" w:space="0" w:color="auto"/>
                      </w:divBdr>
                    </w:div>
                    <w:div w:id="1782525648">
                      <w:marLeft w:val="0"/>
                      <w:marRight w:val="0"/>
                      <w:marTop w:val="0"/>
                      <w:marBottom w:val="0"/>
                      <w:divBdr>
                        <w:top w:val="none" w:sz="0" w:space="0" w:color="auto"/>
                        <w:left w:val="none" w:sz="0" w:space="0" w:color="auto"/>
                        <w:bottom w:val="none" w:sz="0" w:space="0" w:color="auto"/>
                        <w:right w:val="none" w:sz="0" w:space="0" w:color="auto"/>
                      </w:divBdr>
                    </w:div>
                    <w:div w:id="1909413965">
                      <w:marLeft w:val="0"/>
                      <w:marRight w:val="0"/>
                      <w:marTop w:val="0"/>
                      <w:marBottom w:val="0"/>
                      <w:divBdr>
                        <w:top w:val="none" w:sz="0" w:space="0" w:color="auto"/>
                        <w:left w:val="none" w:sz="0" w:space="0" w:color="auto"/>
                        <w:bottom w:val="none" w:sz="0" w:space="0" w:color="auto"/>
                        <w:right w:val="none" w:sz="0" w:space="0" w:color="auto"/>
                      </w:divBdr>
                    </w:div>
                    <w:div w:id="746919797">
                      <w:marLeft w:val="0"/>
                      <w:marRight w:val="0"/>
                      <w:marTop w:val="0"/>
                      <w:marBottom w:val="0"/>
                      <w:divBdr>
                        <w:top w:val="none" w:sz="0" w:space="0" w:color="auto"/>
                        <w:left w:val="none" w:sz="0" w:space="0" w:color="auto"/>
                        <w:bottom w:val="none" w:sz="0" w:space="0" w:color="auto"/>
                        <w:right w:val="none" w:sz="0" w:space="0" w:color="auto"/>
                      </w:divBdr>
                    </w:div>
                    <w:div w:id="2139640732">
                      <w:marLeft w:val="0"/>
                      <w:marRight w:val="0"/>
                      <w:marTop w:val="0"/>
                      <w:marBottom w:val="0"/>
                      <w:divBdr>
                        <w:top w:val="none" w:sz="0" w:space="0" w:color="auto"/>
                        <w:left w:val="none" w:sz="0" w:space="0" w:color="auto"/>
                        <w:bottom w:val="none" w:sz="0" w:space="0" w:color="auto"/>
                        <w:right w:val="none" w:sz="0" w:space="0" w:color="auto"/>
                      </w:divBdr>
                    </w:div>
                    <w:div w:id="433018586">
                      <w:marLeft w:val="0"/>
                      <w:marRight w:val="0"/>
                      <w:marTop w:val="0"/>
                      <w:marBottom w:val="0"/>
                      <w:divBdr>
                        <w:top w:val="none" w:sz="0" w:space="0" w:color="auto"/>
                        <w:left w:val="none" w:sz="0" w:space="0" w:color="auto"/>
                        <w:bottom w:val="none" w:sz="0" w:space="0" w:color="auto"/>
                        <w:right w:val="none" w:sz="0" w:space="0" w:color="auto"/>
                      </w:divBdr>
                    </w:div>
                    <w:div w:id="278755481">
                      <w:marLeft w:val="0"/>
                      <w:marRight w:val="0"/>
                      <w:marTop w:val="0"/>
                      <w:marBottom w:val="0"/>
                      <w:divBdr>
                        <w:top w:val="none" w:sz="0" w:space="0" w:color="auto"/>
                        <w:left w:val="none" w:sz="0" w:space="0" w:color="auto"/>
                        <w:bottom w:val="none" w:sz="0" w:space="0" w:color="auto"/>
                        <w:right w:val="none" w:sz="0" w:space="0" w:color="auto"/>
                      </w:divBdr>
                    </w:div>
                    <w:div w:id="591670860">
                      <w:marLeft w:val="0"/>
                      <w:marRight w:val="0"/>
                      <w:marTop w:val="0"/>
                      <w:marBottom w:val="0"/>
                      <w:divBdr>
                        <w:top w:val="none" w:sz="0" w:space="0" w:color="auto"/>
                        <w:left w:val="none" w:sz="0" w:space="0" w:color="auto"/>
                        <w:bottom w:val="none" w:sz="0" w:space="0" w:color="auto"/>
                        <w:right w:val="none" w:sz="0" w:space="0" w:color="auto"/>
                      </w:divBdr>
                    </w:div>
                    <w:div w:id="10979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652</Words>
  <Characters>3723</Characters>
  <Application>Microsoft Office Word</Application>
  <DocSecurity>0</DocSecurity>
  <Lines>31</Lines>
  <Paragraphs>8</Paragraphs>
  <ScaleCrop>false</ScaleCrop>
  <Company>P R C</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2018-06-06T08:40:00Z</dcterms:created>
  <dcterms:modified xsi:type="dcterms:W3CDTF">2018-06-06T08:41:00Z</dcterms:modified>
</cp:coreProperties>
</file>