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蛟河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市人民政府</w:t>
      </w:r>
    </w:p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印发蛟河市行政许可事项清单</w:t>
      </w:r>
    </w:p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各乡镇人民政府、街道办事处，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各相关部门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为贯彻落实《吉林省人民政府办公厅关于印发吉林省行政许可事项清单（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）的通知》（吉政办发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[2022]24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）文件精神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进一步明晰行政许可权力边界，加强我市行政许可事项清单管理，规范行政许可运行，方便企业和群众办事创业，经市政府常务会同意，现将《蛟河市行政许可事项清单（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）》印发给你们，并结合实际提出以下要求，请一并抓好贯彻落实。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规范实施行政许可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国家层面设定的行政许可事项，国务院部门已经编制实施规范的，县级各相关部门要做好与吉林省、吉林市主管部门沟通，严格对标对表编制实施规范；对国务院部门暂未制定实施规范和我省地方性法规、省政府规章设定的行政许可事项，省级主管部门已经编制实施规范的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相关部门要严格遵守、执行省级主管部门制定的实施规范，做到同一行政许可事项全省同要素管理、同标准办理。各行政许可实施机关要依照行政许可实施规范制定办事指南，并向社会公布。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对正在实施的行政许可，要确保平稳运行，不得以事项调整为由影响企业群众正常办事。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加强全链条全领域监管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各行政许可实施机关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要依照法律、法规、“三定”规定和“谁审批、谁监管，谁主管、谁监管”的原则，确定监管主体，明确重点环节，逐事项或分领域制定并公布全省统一的监管规则和标准，实施有针对性、差异化的监管政策，提高监管能力和效率。对取消、下放的行政许可事项，要明确监管层级、部门、规则和标准。与行政许可事项对应的监管事项，要纳入“互联网+监管”平台监管事项动态管理系统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强化行政许可事项清单管理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各行政许可实施机关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要根据工作实际和上级清单调整情况，及时动态调整行政许可事项清单，将依法设定的行政许可事项全部纳入清单管理，清单之外一律不得违法实施行政许可。要加强行政许可事项清单实施情况的动态评估和全程监督，严肃清查、大力整治变相实施许可等违法违规问题。同时，要强化行政许可事项管理系统应用，汇集行政许可事项清单、实施规范和办事指南信息，畅通行政许可事项线上线下办理渠道，深度对接行政许可业务办理系统，积极推行告知承诺、集成服务、一网通办、跨省通办等改革措施，不断增强行政许可事项清单应用效果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附件：蛟河市行政许可事项清单（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年版）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蛟河市人民政府办公室</w:t>
      </w:r>
    </w:p>
    <w:p>
      <w:pPr>
        <w:numPr>
          <w:ilvl w:val="0"/>
          <w:numId w:val="0"/>
        </w:numPr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（此件公开发布）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DD469E"/>
    <w:multiLevelType w:val="singleLevel"/>
    <w:tmpl w:val="70DD46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1MWE5YzdmMDMzNDA0ZjNhNjQ4ZTU3N2M5NmRiNDcifQ=="/>
  </w:docVars>
  <w:rsids>
    <w:rsidRoot w:val="00000000"/>
    <w:rsid w:val="00D5688F"/>
    <w:rsid w:val="02F576C6"/>
    <w:rsid w:val="052749F0"/>
    <w:rsid w:val="07807554"/>
    <w:rsid w:val="0AA74DF8"/>
    <w:rsid w:val="16B03BF4"/>
    <w:rsid w:val="1A7F2A1B"/>
    <w:rsid w:val="1A8E52F0"/>
    <w:rsid w:val="1AE14A63"/>
    <w:rsid w:val="1DED66D2"/>
    <w:rsid w:val="32B83797"/>
    <w:rsid w:val="40E02836"/>
    <w:rsid w:val="41B63641"/>
    <w:rsid w:val="42554B5E"/>
    <w:rsid w:val="45D24718"/>
    <w:rsid w:val="4F0C2A48"/>
    <w:rsid w:val="6BB54E0C"/>
    <w:rsid w:val="73E123D8"/>
    <w:rsid w:val="76797837"/>
    <w:rsid w:val="7C8D4919"/>
    <w:rsid w:val="7E8813E9"/>
    <w:rsid w:val="7F4B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952</Words>
  <Characters>976</Characters>
  <Lines>0</Lines>
  <Paragraphs>0</Paragraphs>
  <TotalTime>31</TotalTime>
  <ScaleCrop>false</ScaleCrop>
  <LinksUpToDate>false</LinksUpToDate>
  <CharactersWithSpaces>976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2022-12-15T03:57:00Z</dcterms:created>
  <dc:creator>Administrator</dc:creator>
  <cp:lastModifiedBy>微信用户</cp:lastModifiedBy>
  <cp:lastPrinted>2022-12-15T05:12:17Z</cp:lastPrinted>
  <dcterms:modified xsi:type="dcterms:W3CDTF">2022-12-15T05:25:21Z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5193CB63B7674AACBB913168E7B4528C</vt:lpwstr>
  </property>
</Properties>
</file>